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71" w:rsidRDefault="00915671" w:rsidP="00915671">
      <w:pPr>
        <w:jc w:val="center"/>
        <w:rPr>
          <w:i/>
          <w:iCs/>
          <w:sz w:val="18"/>
        </w:rPr>
      </w:pPr>
    </w:p>
    <w:p w:rsidR="00915671" w:rsidRPr="00AE3502" w:rsidRDefault="00915671" w:rsidP="00915671">
      <w:pPr>
        <w:jc w:val="center"/>
        <w:rPr>
          <w:i/>
          <w:iCs/>
          <w:sz w:val="18"/>
        </w:rPr>
      </w:pPr>
      <w:r w:rsidRPr="00AE3502">
        <w:rPr>
          <w:i/>
          <w:iCs/>
          <w:sz w:val="18"/>
        </w:rPr>
        <w:t>Ashwaubenon ~ Denmark ~ De Pere ~ Green Bay ~ Howard-Suamico ~ Luxemburg-Casco</w:t>
      </w:r>
    </w:p>
    <w:p w:rsidR="00915671" w:rsidRPr="00AE3502" w:rsidRDefault="00915671" w:rsidP="00915671">
      <w:pPr>
        <w:jc w:val="center"/>
        <w:rPr>
          <w:i/>
          <w:iCs/>
          <w:sz w:val="18"/>
        </w:rPr>
      </w:pPr>
      <w:r w:rsidRPr="00AE3502">
        <w:rPr>
          <w:i/>
          <w:iCs/>
          <w:sz w:val="18"/>
        </w:rPr>
        <w:t>Notre Dame Academy ~ Pulaski ~ Seymour ~ West De Pere ~ Wrightstown</w:t>
      </w:r>
    </w:p>
    <w:p w:rsidR="00915671" w:rsidRPr="00AE3502" w:rsidRDefault="00915671" w:rsidP="00915671">
      <w:pPr>
        <w:rPr>
          <w:sz w:val="22"/>
        </w:rPr>
      </w:pPr>
    </w:p>
    <w:p w:rsidR="00915671" w:rsidRPr="00AE3502" w:rsidRDefault="00915671" w:rsidP="00915671">
      <w:pPr>
        <w:rPr>
          <w:sz w:val="22"/>
        </w:rPr>
      </w:pPr>
    </w:p>
    <w:p w:rsidR="00915671" w:rsidRPr="00AE3502" w:rsidRDefault="00915671" w:rsidP="00915671">
      <w:pPr>
        <w:ind w:left="1440" w:hanging="1440"/>
        <w:rPr>
          <w:sz w:val="22"/>
        </w:rPr>
      </w:pPr>
      <w:r w:rsidRPr="00AE3502">
        <w:rPr>
          <w:b/>
          <w:bCs/>
          <w:sz w:val="22"/>
        </w:rPr>
        <w:t>PURPOSE:</w:t>
      </w:r>
      <w:r w:rsidRPr="00AE3502">
        <w:rPr>
          <w:b/>
          <w:bCs/>
        </w:rPr>
        <w:t xml:space="preserve">  </w:t>
      </w:r>
      <w:r w:rsidRPr="00AE3502">
        <w:rPr>
          <w:b/>
          <w:bCs/>
        </w:rPr>
        <w:tab/>
      </w:r>
      <w:r w:rsidRPr="00AE3502">
        <w:rPr>
          <w:sz w:val="22"/>
        </w:rPr>
        <w:t>Partners in Education</w:t>
      </w:r>
      <w:r w:rsidR="00A805AA" w:rsidRPr="00AE3502">
        <w:rPr>
          <w:sz w:val="22"/>
        </w:rPr>
        <w:t xml:space="preserve"> of the Green Bay Area Chamber of Commerce</w:t>
      </w:r>
      <w:r w:rsidRPr="00AE3502">
        <w:rPr>
          <w:sz w:val="22"/>
        </w:rPr>
        <w:t xml:space="preserve"> is a collaborative effort of education, business, and the community</w:t>
      </w:r>
      <w:r w:rsidR="00A805AA" w:rsidRPr="00AE3502">
        <w:rPr>
          <w:sz w:val="22"/>
        </w:rPr>
        <w:t xml:space="preserve"> in the name of workforce developing, </w:t>
      </w:r>
      <w:r w:rsidR="005B010A" w:rsidRPr="00AE3502">
        <w:rPr>
          <w:sz w:val="22"/>
        </w:rPr>
        <w:t>preparing young</w:t>
      </w:r>
      <w:r w:rsidRPr="00AE3502">
        <w:rPr>
          <w:sz w:val="22"/>
        </w:rPr>
        <w:t xml:space="preserve"> people for future careers.  This scholarship has been established by Partners in Education to promote technical college preparation and may be applied to a technical diploma or associate degree program at the Wisconsin Technical College of the applicant’s choice.</w:t>
      </w:r>
    </w:p>
    <w:p w:rsidR="00915671" w:rsidRPr="00AE3502" w:rsidRDefault="00915671" w:rsidP="00915671">
      <w:pPr>
        <w:rPr>
          <w:sz w:val="18"/>
        </w:rPr>
      </w:pPr>
    </w:p>
    <w:p w:rsidR="00915671" w:rsidRPr="00AE3502" w:rsidRDefault="00915671" w:rsidP="00915671">
      <w:pPr>
        <w:rPr>
          <w:sz w:val="18"/>
        </w:rPr>
      </w:pPr>
    </w:p>
    <w:p w:rsidR="00915671" w:rsidRPr="00AE3502" w:rsidRDefault="00915671" w:rsidP="00915671">
      <w:pPr>
        <w:rPr>
          <w:sz w:val="22"/>
        </w:rPr>
      </w:pPr>
      <w:r w:rsidRPr="00AE3502">
        <w:rPr>
          <w:b/>
          <w:bCs/>
          <w:sz w:val="22"/>
        </w:rPr>
        <w:t xml:space="preserve">NUMBER OF SCHOLARSHIPS AVAILABLE:  </w:t>
      </w:r>
      <w:r w:rsidRPr="00AE3502">
        <w:rPr>
          <w:sz w:val="22"/>
        </w:rPr>
        <w:t>At least three scholarships will be awarded annually.</w:t>
      </w:r>
    </w:p>
    <w:p w:rsidR="00915671" w:rsidRPr="00AE3502" w:rsidRDefault="00915671" w:rsidP="00915671">
      <w:pPr>
        <w:ind w:left="432"/>
        <w:rPr>
          <w:sz w:val="18"/>
        </w:rPr>
      </w:pPr>
    </w:p>
    <w:p w:rsidR="00915671" w:rsidRPr="00AE3502" w:rsidRDefault="00915671" w:rsidP="00915671">
      <w:pPr>
        <w:ind w:left="432"/>
        <w:rPr>
          <w:sz w:val="18"/>
        </w:rPr>
      </w:pPr>
    </w:p>
    <w:p w:rsidR="00915671" w:rsidRPr="00AE3502" w:rsidRDefault="00915671" w:rsidP="00915671">
      <w:pPr>
        <w:ind w:left="3870" w:hanging="3870"/>
        <w:rPr>
          <w:sz w:val="22"/>
        </w:rPr>
      </w:pPr>
      <w:r w:rsidRPr="00AE3502">
        <w:rPr>
          <w:b/>
          <w:bCs/>
          <w:sz w:val="22"/>
        </w:rPr>
        <w:t xml:space="preserve">VALUE OF EACH SCHOLARSHIP:  </w:t>
      </w:r>
      <w:r w:rsidRPr="00AE3502">
        <w:rPr>
          <w:sz w:val="22"/>
        </w:rPr>
        <w:t>$1,000 for the 1</w:t>
      </w:r>
      <w:r w:rsidRPr="00AE3502">
        <w:rPr>
          <w:sz w:val="22"/>
          <w:vertAlign w:val="superscript"/>
        </w:rPr>
        <w:t>st</w:t>
      </w:r>
      <w:r w:rsidRPr="00AE3502">
        <w:rPr>
          <w:sz w:val="22"/>
        </w:rPr>
        <w:t xml:space="preserve"> year and $500 for the 2</w:t>
      </w:r>
      <w:r w:rsidRPr="00AE3502">
        <w:rPr>
          <w:sz w:val="22"/>
          <w:vertAlign w:val="superscript"/>
        </w:rPr>
        <w:t>nd</w:t>
      </w:r>
      <w:r w:rsidR="00A805AA" w:rsidRPr="00AE3502">
        <w:rPr>
          <w:sz w:val="22"/>
        </w:rPr>
        <w:t xml:space="preserve"> year. </w:t>
      </w:r>
      <w:r w:rsidRPr="00AE3502">
        <w:rPr>
          <w:sz w:val="22"/>
        </w:rPr>
        <w:t>Scholarships are awarded to full-time program students as a t</w:t>
      </w:r>
      <w:r w:rsidR="00A805AA" w:rsidRPr="00AE3502">
        <w:rPr>
          <w:sz w:val="22"/>
        </w:rPr>
        <w:t xml:space="preserve">uition credit. </w:t>
      </w:r>
      <w:r w:rsidRPr="00AE3502">
        <w:rPr>
          <w:sz w:val="22"/>
        </w:rPr>
        <w:t>The first year scholarship amount is $1,000 ($500 each semester) and is renewable for $500 for the second year of an associate degree.</w:t>
      </w:r>
    </w:p>
    <w:p w:rsidR="00915671" w:rsidRPr="00AE3502" w:rsidRDefault="00915671" w:rsidP="00915671">
      <w:pPr>
        <w:rPr>
          <w:sz w:val="18"/>
        </w:rPr>
      </w:pPr>
    </w:p>
    <w:p w:rsidR="00915671" w:rsidRPr="00AE3502" w:rsidRDefault="00915671" w:rsidP="00915671">
      <w:pPr>
        <w:rPr>
          <w:sz w:val="18"/>
        </w:rPr>
      </w:pPr>
    </w:p>
    <w:p w:rsidR="00915671" w:rsidRPr="00AE3502" w:rsidRDefault="00915671" w:rsidP="00915671">
      <w:pPr>
        <w:rPr>
          <w:sz w:val="22"/>
        </w:rPr>
      </w:pPr>
      <w:r w:rsidRPr="00AE3502">
        <w:rPr>
          <w:b/>
          <w:bCs/>
          <w:sz w:val="22"/>
        </w:rPr>
        <w:t xml:space="preserve">TO QUALIFY:  </w:t>
      </w:r>
      <w:r w:rsidRPr="00AE3502">
        <w:rPr>
          <w:sz w:val="22"/>
        </w:rPr>
        <w:t>Applicants must:</w:t>
      </w:r>
    </w:p>
    <w:p w:rsidR="00915671" w:rsidRDefault="00915671" w:rsidP="00915671">
      <w:pPr>
        <w:numPr>
          <w:ilvl w:val="0"/>
          <w:numId w:val="13"/>
        </w:numPr>
        <w:rPr>
          <w:sz w:val="22"/>
        </w:rPr>
      </w:pPr>
      <w:r w:rsidRPr="00AE3502">
        <w:rPr>
          <w:sz w:val="22"/>
        </w:rPr>
        <w:t>Be a graduating senior from one of the Partners in Education high schools—Ashwaubenon, Denmark, De Pere, Green Bay, Howard-Suamico, Luxemburg-Casco, Notre Dame Academy, Pulaski, Seymour, West De Pere, or Wrightstown—in the current academic</w:t>
      </w:r>
      <w:r>
        <w:rPr>
          <w:sz w:val="22"/>
        </w:rPr>
        <w:t xml:space="preserve"> year.</w:t>
      </w:r>
    </w:p>
    <w:p w:rsidR="00915671" w:rsidRDefault="00915671" w:rsidP="00915671">
      <w:pPr>
        <w:numPr>
          <w:ilvl w:val="0"/>
          <w:numId w:val="13"/>
        </w:numPr>
        <w:rPr>
          <w:sz w:val="22"/>
        </w:rPr>
      </w:pPr>
      <w:r>
        <w:rPr>
          <w:sz w:val="22"/>
        </w:rPr>
        <w:t>Have been accepted or applied to a technical diploma or associate degree program at one of the Wisconsin Technical Colleges.</w:t>
      </w:r>
    </w:p>
    <w:p w:rsidR="00915671" w:rsidRDefault="00915671" w:rsidP="00915671">
      <w:pPr>
        <w:numPr>
          <w:ilvl w:val="0"/>
          <w:numId w:val="13"/>
        </w:numPr>
        <w:rPr>
          <w:sz w:val="22"/>
        </w:rPr>
      </w:pPr>
      <w:r>
        <w:rPr>
          <w:sz w:val="22"/>
        </w:rPr>
        <w:t>Have outstanding attendance and lifework skills, acceptance into a technical college program, applicable employment, and acceptable community service and student involvement.</w:t>
      </w:r>
    </w:p>
    <w:p w:rsidR="00915671" w:rsidRDefault="00915671" w:rsidP="00915671">
      <w:pPr>
        <w:rPr>
          <w:sz w:val="18"/>
        </w:rPr>
      </w:pPr>
    </w:p>
    <w:p w:rsidR="00915671" w:rsidRDefault="00915671" w:rsidP="00915671">
      <w:pPr>
        <w:rPr>
          <w:sz w:val="18"/>
        </w:rPr>
      </w:pPr>
    </w:p>
    <w:p w:rsidR="00915671" w:rsidRDefault="00915671" w:rsidP="00A805AA">
      <w:pPr>
        <w:ind w:left="2160" w:hanging="2160"/>
        <w:rPr>
          <w:sz w:val="22"/>
        </w:rPr>
      </w:pPr>
      <w:r>
        <w:rPr>
          <w:b/>
          <w:bCs/>
          <w:sz w:val="22"/>
        </w:rPr>
        <w:t>HOW TO APPLY:</w:t>
      </w:r>
      <w:r>
        <w:rPr>
          <w:b/>
          <w:bCs/>
        </w:rPr>
        <w:t xml:space="preserve">  </w:t>
      </w:r>
      <w:r>
        <w:rPr>
          <w:sz w:val="22"/>
        </w:rPr>
        <w:t>Supply the necessary information by completing the attached application form</w:t>
      </w:r>
      <w:r w:rsidR="00A805AA">
        <w:rPr>
          <w:sz w:val="22"/>
        </w:rPr>
        <w:t xml:space="preserve"> (type into the form, being sure to SAVE the file on your computer as it will not automatically save. Then email or mail it. </w:t>
      </w:r>
      <w:r>
        <w:rPr>
          <w:sz w:val="22"/>
        </w:rPr>
        <w:t xml:space="preserve"> </w:t>
      </w:r>
      <w:r w:rsidR="00A805AA">
        <w:rPr>
          <w:sz w:val="22"/>
        </w:rPr>
        <w:t xml:space="preserve"> </w:t>
      </w:r>
    </w:p>
    <w:p w:rsidR="00915671" w:rsidRDefault="00915671" w:rsidP="00915671">
      <w:pPr>
        <w:rPr>
          <w:sz w:val="18"/>
        </w:rPr>
      </w:pPr>
    </w:p>
    <w:p w:rsidR="00915671" w:rsidRDefault="00915671" w:rsidP="00915671">
      <w:pPr>
        <w:rPr>
          <w:sz w:val="18"/>
        </w:rPr>
      </w:pPr>
    </w:p>
    <w:p w:rsidR="00915671" w:rsidRDefault="00915671" w:rsidP="00915671">
      <w:r>
        <w:rPr>
          <w:b/>
          <w:bCs/>
          <w:sz w:val="22"/>
        </w:rPr>
        <w:t xml:space="preserve">DEADLINE:  </w:t>
      </w:r>
      <w:r>
        <w:rPr>
          <w:sz w:val="22"/>
        </w:rPr>
        <w:t>Applicati</w:t>
      </w:r>
      <w:r w:rsidR="00AE3502">
        <w:rPr>
          <w:sz w:val="22"/>
        </w:rPr>
        <w:t>ons must be received by April 8</w:t>
      </w:r>
      <w:r w:rsidR="0024112A">
        <w:rPr>
          <w:sz w:val="22"/>
        </w:rPr>
        <w:t>, 201</w:t>
      </w:r>
      <w:r w:rsidR="00AE3502">
        <w:rPr>
          <w:sz w:val="22"/>
        </w:rPr>
        <w:t>4</w:t>
      </w:r>
      <w:r>
        <w:rPr>
          <w:sz w:val="22"/>
        </w:rPr>
        <w:t xml:space="preserve"> at the following address</w:t>
      </w:r>
      <w:r>
        <w:t>:</w:t>
      </w:r>
      <w:r>
        <w:tab/>
      </w:r>
    </w:p>
    <w:p w:rsidR="00915671" w:rsidRDefault="00915671" w:rsidP="00915671">
      <w:pPr>
        <w:jc w:val="center"/>
        <w:rPr>
          <w:sz w:val="22"/>
        </w:rPr>
      </w:pPr>
      <w:r>
        <w:rPr>
          <w:sz w:val="22"/>
        </w:rPr>
        <w:t xml:space="preserve">Partners </w:t>
      </w:r>
      <w:r w:rsidR="005B010A">
        <w:rPr>
          <w:sz w:val="22"/>
        </w:rPr>
        <w:t>in</w:t>
      </w:r>
      <w:r>
        <w:rPr>
          <w:sz w:val="22"/>
        </w:rPr>
        <w:t xml:space="preserve"> Education</w:t>
      </w:r>
    </w:p>
    <w:p w:rsidR="00915671" w:rsidRDefault="00915671" w:rsidP="00915671">
      <w:pPr>
        <w:pStyle w:val="BodyText"/>
        <w:jc w:val="center"/>
      </w:pPr>
      <w:r>
        <w:t>Green Bay Area Chamber of Commerce</w:t>
      </w:r>
    </w:p>
    <w:p w:rsidR="00915671" w:rsidRDefault="00915671" w:rsidP="00915671">
      <w:pPr>
        <w:jc w:val="center"/>
        <w:rPr>
          <w:sz w:val="22"/>
        </w:rPr>
      </w:pPr>
      <w:r>
        <w:rPr>
          <w:sz w:val="22"/>
        </w:rPr>
        <w:t>300 North Broadway</w:t>
      </w:r>
    </w:p>
    <w:p w:rsidR="00915671" w:rsidRDefault="00915671" w:rsidP="00915671">
      <w:pPr>
        <w:jc w:val="center"/>
        <w:rPr>
          <w:sz w:val="22"/>
        </w:rPr>
      </w:pPr>
      <w:r>
        <w:rPr>
          <w:sz w:val="22"/>
        </w:rPr>
        <w:t>PO Box 1660</w:t>
      </w:r>
    </w:p>
    <w:p w:rsidR="00915671" w:rsidRDefault="00915671" w:rsidP="00915671">
      <w:pPr>
        <w:jc w:val="center"/>
        <w:rPr>
          <w:sz w:val="22"/>
        </w:rPr>
      </w:pPr>
      <w:r>
        <w:rPr>
          <w:sz w:val="22"/>
        </w:rPr>
        <w:t>Green Bay, WI 54305-1660</w:t>
      </w:r>
    </w:p>
    <w:p w:rsidR="00A805AA" w:rsidRDefault="00A805AA" w:rsidP="00915671">
      <w:pPr>
        <w:jc w:val="center"/>
        <w:rPr>
          <w:sz w:val="22"/>
        </w:rPr>
      </w:pPr>
    </w:p>
    <w:p w:rsidR="00A805AA" w:rsidRDefault="00A805AA" w:rsidP="00915671">
      <w:pPr>
        <w:jc w:val="center"/>
      </w:pPr>
      <w:r>
        <w:rPr>
          <w:sz w:val="22"/>
        </w:rPr>
        <w:t>Email: lschmelzer@titletown.org</w:t>
      </w:r>
    </w:p>
    <w:p w:rsidR="00915671" w:rsidRDefault="00915671" w:rsidP="00915671">
      <w:pPr>
        <w:rPr>
          <w:sz w:val="18"/>
        </w:rPr>
      </w:pPr>
    </w:p>
    <w:p w:rsidR="00915671" w:rsidRDefault="00915671" w:rsidP="00915671">
      <w:pPr>
        <w:rPr>
          <w:sz w:val="18"/>
        </w:rPr>
      </w:pPr>
    </w:p>
    <w:p w:rsidR="00915671" w:rsidRDefault="00915671" w:rsidP="00915671">
      <w:pPr>
        <w:ind w:left="1260" w:hanging="1260"/>
        <w:rPr>
          <w:sz w:val="22"/>
        </w:rPr>
      </w:pPr>
      <w:r>
        <w:rPr>
          <w:b/>
          <w:bCs/>
          <w:sz w:val="22"/>
        </w:rPr>
        <w:t xml:space="preserve">JUDGING:  </w:t>
      </w:r>
      <w:r>
        <w:rPr>
          <w:sz w:val="22"/>
        </w:rPr>
        <w:t>Representatives selected by the Partners in Education Executive Board will review applications, and scholarship recipients will be notified by the end of the school year.</w:t>
      </w:r>
    </w:p>
    <w:p w:rsidR="00915671" w:rsidRDefault="00915671" w:rsidP="00915671">
      <w:pPr>
        <w:rPr>
          <w:sz w:val="18"/>
        </w:rPr>
      </w:pPr>
    </w:p>
    <w:p w:rsidR="00915671" w:rsidRDefault="00915671" w:rsidP="00915671">
      <w:pPr>
        <w:rPr>
          <w:sz w:val="18"/>
        </w:rPr>
      </w:pPr>
    </w:p>
    <w:p w:rsidR="00915671" w:rsidRDefault="00915671" w:rsidP="00915671">
      <w:pPr>
        <w:rPr>
          <w:sz w:val="22"/>
        </w:rPr>
      </w:pPr>
      <w:r>
        <w:rPr>
          <w:b/>
          <w:bCs/>
          <w:sz w:val="22"/>
        </w:rPr>
        <w:t>FOR FURTHER INFORMATION:</w:t>
      </w:r>
      <w:r>
        <w:rPr>
          <w:b/>
          <w:bCs/>
        </w:rPr>
        <w:t xml:space="preserve">  </w:t>
      </w:r>
      <w:r>
        <w:rPr>
          <w:sz w:val="22"/>
        </w:rPr>
        <w:t xml:space="preserve">Call </w:t>
      </w:r>
      <w:r w:rsidR="00DC25C0">
        <w:rPr>
          <w:sz w:val="22"/>
        </w:rPr>
        <w:t>Partners in Education</w:t>
      </w:r>
      <w:r w:rsidR="00A805AA">
        <w:rPr>
          <w:sz w:val="22"/>
        </w:rPr>
        <w:t xml:space="preserve"> at</w:t>
      </w:r>
      <w:r w:rsidR="00DC25C0">
        <w:rPr>
          <w:sz w:val="22"/>
        </w:rPr>
        <w:t>437-8704.</w:t>
      </w:r>
    </w:p>
    <w:p w:rsidR="00915671" w:rsidRDefault="00915671" w:rsidP="00915671"/>
    <w:p w:rsidR="00915671" w:rsidRDefault="00915671" w:rsidP="00915671"/>
    <w:p w:rsidR="00AE3502" w:rsidRDefault="00AE3502" w:rsidP="00915671"/>
    <w:p w:rsidR="00AE3502" w:rsidRDefault="00AE3502" w:rsidP="00915671"/>
    <w:p w:rsidR="00915671" w:rsidRDefault="00915671" w:rsidP="00915671"/>
    <w:p w:rsidR="00915671" w:rsidRDefault="00915671" w:rsidP="00915671">
      <w:pPr>
        <w:pStyle w:val="BodyTextIndent2"/>
        <w:ind w:left="0"/>
        <w:rPr>
          <w:rFonts w:ascii="Gill Sans MT" w:hAnsi="Gill Sans MT"/>
        </w:rPr>
      </w:pPr>
      <w:r>
        <w:rPr>
          <w:rFonts w:ascii="Gill Sans MT" w:hAnsi="Gill Sans MT"/>
        </w:rPr>
        <w:lastRenderedPageBreak/>
        <w:t>(Applications must be typed or recreated</w:t>
      </w:r>
      <w:r w:rsidR="00DC25C0">
        <w:rPr>
          <w:rFonts w:ascii="Gill Sans MT" w:hAnsi="Gill Sans MT"/>
        </w:rPr>
        <w:t xml:space="preserve"> in a similar format on one page</w:t>
      </w:r>
      <w:r>
        <w:rPr>
          <w:rFonts w:ascii="Gill Sans MT" w:hAnsi="Gill Sans MT"/>
        </w:rPr>
        <w:t>.)</w:t>
      </w:r>
    </w:p>
    <w:p w:rsidR="00915671" w:rsidRDefault="00915671" w:rsidP="00915671">
      <w:pPr>
        <w:pStyle w:val="BodyTextIndent2"/>
        <w:ind w:left="0"/>
        <w:rPr>
          <w:rFonts w:ascii="Gill Sans MT" w:hAnsi="Gill Sans MT"/>
        </w:rPr>
      </w:pPr>
    </w:p>
    <w:p w:rsidR="00915671" w:rsidRDefault="00915671" w:rsidP="00915671">
      <w:pPr>
        <w:pStyle w:val="BodyTextIndent2"/>
        <w:ind w:left="0"/>
        <w:rPr>
          <w:rFonts w:ascii="Gill Sans MT" w:hAnsi="Gill Sans MT"/>
        </w:rPr>
      </w:pPr>
      <w:r>
        <w:rPr>
          <w:rFonts w:ascii="Gill Sans MT" w:hAnsi="Gill Sans MT"/>
        </w:rPr>
        <w:t>NAME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r>
        <w:rPr>
          <w:rFonts w:ascii="Gill Sans MT" w:hAnsi="Gill Sans MT"/>
        </w:rPr>
        <w:tab/>
      </w:r>
      <w:r>
        <w:rPr>
          <w:rFonts w:ascii="Gill Sans MT" w:hAnsi="Gill Sans MT"/>
        </w:rPr>
        <w:tab/>
        <w:t>Last Name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First Name</w:t>
      </w:r>
      <w:r>
        <w:rPr>
          <w:rFonts w:ascii="Gill Sans MT" w:hAnsi="Gill Sans MT"/>
        </w:rPr>
        <w:tab/>
      </w:r>
      <w:r>
        <w:rPr>
          <w:rFonts w:ascii="Gill Sans MT" w:hAnsi="Gill Sans MT"/>
        </w:rPr>
        <w:tab/>
      </w:r>
      <w:r>
        <w:rPr>
          <w:rFonts w:ascii="Gill Sans MT" w:hAnsi="Gill Sans MT"/>
        </w:rPr>
        <w:tab/>
      </w:r>
      <w:r>
        <w:rPr>
          <w:rFonts w:ascii="Gill Sans MT" w:hAnsi="Gill Sans MT"/>
        </w:rPr>
        <w:tab/>
        <w:t>Middle Initial</w:t>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rPr>
      </w:pPr>
      <w:r>
        <w:rPr>
          <w:rFonts w:ascii="Gill Sans MT" w:hAnsi="Gill Sans MT"/>
        </w:rPr>
        <w:t>COMPLETE ADDRESS</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r>
        <w:rPr>
          <w:rFonts w:ascii="Gill Sans MT" w:hAnsi="Gill Sans MT"/>
        </w:rPr>
        <w:tab/>
      </w:r>
    </w:p>
    <w:p w:rsidR="00915671" w:rsidRDefault="00915671" w:rsidP="00915671">
      <w:pPr>
        <w:pStyle w:val="BodyTextIndent2"/>
        <w:ind w:left="0"/>
        <w:rPr>
          <w:rFonts w:ascii="Gill Sans MT" w:hAnsi="Gill Sans MT"/>
        </w:rPr>
      </w:pPr>
      <w:r>
        <w:rPr>
          <w:rFonts w:ascii="Gill Sans MT" w:hAnsi="Gill Sans MT"/>
        </w:rPr>
        <w:t xml:space="preserve">E-MAIL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TELEPHONE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Pr="00515693" w:rsidRDefault="00915671" w:rsidP="00915671">
      <w:pPr>
        <w:pStyle w:val="BodyTextIndent2"/>
        <w:ind w:left="0"/>
        <w:rPr>
          <w:rFonts w:ascii="Gill Sans MT" w:hAnsi="Gill Sans MT"/>
          <w:szCs w:val="20"/>
        </w:rPr>
      </w:pPr>
    </w:p>
    <w:p w:rsidR="00915671" w:rsidRDefault="00915671" w:rsidP="00915671">
      <w:pPr>
        <w:pStyle w:val="BodyTextIndent2"/>
        <w:ind w:left="0"/>
        <w:rPr>
          <w:rFonts w:ascii="Gill Sans MT" w:hAnsi="Gill Sans MT"/>
          <w:u w:val="single"/>
        </w:rPr>
      </w:pPr>
      <w:r>
        <w:rPr>
          <w:rFonts w:ascii="Gill Sans MT" w:hAnsi="Gill Sans MT"/>
        </w:rPr>
        <w:t>SOCIAL SECURITY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BIRTHDATE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p>
    <w:p w:rsidR="00915671" w:rsidRDefault="00915671" w:rsidP="00915671">
      <w:pPr>
        <w:pStyle w:val="BodyTextIndent2"/>
        <w:ind w:left="0"/>
        <w:rPr>
          <w:rFonts w:ascii="Gill Sans MT" w:hAnsi="Gill Sans MT"/>
        </w:rPr>
      </w:pPr>
      <w:r>
        <w:rPr>
          <w:rFonts w:ascii="Gill Sans MT" w:hAnsi="Gill Sans MT"/>
        </w:rPr>
        <w:t xml:space="preserve">HIGH SCHOOL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t xml:space="preserve"> </w:t>
      </w:r>
      <w:r>
        <w:rPr>
          <w:rFonts w:ascii="Gill Sans MT" w:hAnsi="Gill Sans MT"/>
          <w:u w:val="single"/>
        </w:rPr>
        <w:tab/>
      </w:r>
      <w:r>
        <w:rPr>
          <w:rFonts w:ascii="Gill Sans MT" w:hAnsi="Gill Sans MT"/>
          <w:u w:val="single"/>
        </w:rPr>
        <w:tab/>
      </w:r>
      <w:r>
        <w:rPr>
          <w:rFonts w:ascii="Gill Sans MT" w:hAnsi="Gill Sans MT"/>
        </w:rPr>
        <w:t xml:space="preserve"> GRADUATION DATE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Pr="00515693" w:rsidRDefault="00915671" w:rsidP="00915671">
      <w:pPr>
        <w:pStyle w:val="BodyTextIndent2"/>
        <w:ind w:left="0"/>
        <w:rPr>
          <w:rFonts w:ascii="Gill Sans MT" w:hAnsi="Gill Sans MT"/>
          <w:szCs w:val="20"/>
        </w:rPr>
      </w:pPr>
    </w:p>
    <w:p w:rsidR="00915671" w:rsidRDefault="00915671" w:rsidP="00915671">
      <w:pPr>
        <w:pStyle w:val="BodyTextIndent2"/>
        <w:ind w:left="0"/>
        <w:rPr>
          <w:rFonts w:ascii="Gill Sans MT" w:hAnsi="Gill Sans MT"/>
        </w:rPr>
      </w:pPr>
      <w:r>
        <w:rPr>
          <w:rFonts w:ascii="Gill Sans MT" w:hAnsi="Gill Sans MT"/>
        </w:rPr>
        <w:t>ATTENDANCE (Indicate # of days absent each year):     9</w:t>
      </w:r>
      <w:r>
        <w:rPr>
          <w:rFonts w:ascii="Gill Sans MT" w:hAnsi="Gill Sans MT"/>
          <w:vertAlign w:val="superscript"/>
        </w:rPr>
        <w:t>th</w:t>
      </w:r>
      <w:r>
        <w:rPr>
          <w:rFonts w:ascii="Gill Sans MT" w:hAnsi="Gill Sans MT"/>
        </w:rPr>
        <w:t xml:space="preserv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10</w:t>
      </w:r>
      <w:r>
        <w:rPr>
          <w:rFonts w:ascii="Gill Sans MT" w:hAnsi="Gill Sans MT"/>
          <w:vertAlign w:val="superscript"/>
        </w:rPr>
        <w:t>th</w:t>
      </w:r>
      <w:r>
        <w:rPr>
          <w:rFonts w:ascii="Gill Sans MT" w:hAnsi="Gill Sans MT"/>
          <w:u w:val="single"/>
        </w:rPr>
        <w:tab/>
      </w:r>
      <w:r>
        <w:rPr>
          <w:rFonts w:ascii="Gill Sans MT" w:hAnsi="Gill Sans MT"/>
          <w:u w:val="single"/>
        </w:rPr>
        <w:tab/>
      </w:r>
      <w:r>
        <w:rPr>
          <w:rFonts w:ascii="Gill Sans MT" w:hAnsi="Gill Sans MT"/>
        </w:rPr>
        <w:t>11</w:t>
      </w:r>
      <w:r>
        <w:rPr>
          <w:rFonts w:ascii="Gill Sans MT" w:hAnsi="Gill Sans MT"/>
          <w:vertAlign w:val="superscript"/>
        </w:rPr>
        <w:t>th</w:t>
      </w:r>
      <w:r>
        <w:rPr>
          <w:rFonts w:ascii="Gill Sans MT" w:hAnsi="Gill Sans MT"/>
          <w:u w:val="single"/>
        </w:rPr>
        <w:tab/>
      </w:r>
      <w:r>
        <w:rPr>
          <w:rFonts w:ascii="Gill Sans MT" w:hAnsi="Gill Sans MT"/>
          <w:u w:val="single"/>
        </w:rPr>
        <w:tab/>
      </w:r>
      <w:r>
        <w:rPr>
          <w:rFonts w:ascii="Gill Sans MT" w:hAnsi="Gill Sans MT"/>
        </w:rPr>
        <w:t>12</w:t>
      </w:r>
      <w:r>
        <w:rPr>
          <w:rFonts w:ascii="Gill Sans MT" w:hAnsi="Gill Sans MT"/>
          <w:vertAlign w:val="superscript"/>
        </w:rPr>
        <w:t>th</w:t>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p>
    <w:p w:rsidR="00915671" w:rsidRDefault="00915671" w:rsidP="00915671">
      <w:pPr>
        <w:pStyle w:val="BodyTextIndent2"/>
        <w:numPr>
          <w:ilvl w:val="0"/>
          <w:numId w:val="15"/>
        </w:numPr>
        <w:rPr>
          <w:rFonts w:ascii="Gill Sans MT" w:hAnsi="Gill Sans MT"/>
        </w:rPr>
      </w:pPr>
      <w:r w:rsidRPr="00915671">
        <w:rPr>
          <w:rFonts w:ascii="Gill Sans MT" w:hAnsi="Gill Sans MT"/>
          <w:b/>
        </w:rPr>
        <w:t>LIFEWORK SKILLS</w:t>
      </w:r>
      <w:r>
        <w:rPr>
          <w:rFonts w:ascii="Gill Sans MT" w:hAnsi="Gill Sans MT"/>
        </w:rPr>
        <w:t>—If your high school is using the Employability Endorsement program, attach your last official ratings.  If your high school is using a similar evaluation of lifework skills (character, employability, lifelong learning), attach that rating sheet.  If your high school is not currently using any program, have five of your teachers complete the attached evaluation form.  Duplicate copies of the form as needed.</w:t>
      </w:r>
    </w:p>
    <w:p w:rsidR="00915671" w:rsidRDefault="00915671" w:rsidP="00915671">
      <w:pPr>
        <w:pStyle w:val="BodyTextIndent2"/>
        <w:ind w:left="0"/>
        <w:rPr>
          <w:rFonts w:ascii="Gill Sans MT" w:hAnsi="Gill Sans MT"/>
        </w:rPr>
      </w:pPr>
    </w:p>
    <w:p w:rsidR="00915671" w:rsidRDefault="00915671" w:rsidP="00915671">
      <w:pPr>
        <w:pStyle w:val="BodyTextIndent2"/>
        <w:ind w:left="0"/>
        <w:rPr>
          <w:rFonts w:ascii="Gill Sans MT" w:hAnsi="Gill Sans MT"/>
        </w:rPr>
      </w:pPr>
      <w:r>
        <w:rPr>
          <w:rFonts w:ascii="Gill Sans MT" w:hAnsi="Gill Sans MT"/>
        </w:rPr>
        <w:t xml:space="preserve">COMMUNITY SERVICE (Describe)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p>
    <w:p w:rsidR="00915671" w:rsidRDefault="00915671" w:rsidP="00915671">
      <w:pPr>
        <w:pStyle w:val="BodyTextIndent2"/>
        <w:ind w:left="0"/>
        <w:rPr>
          <w:rFonts w:ascii="Gill Sans MT" w:hAnsi="Gill Sans MT"/>
        </w:rPr>
      </w:pPr>
      <w:r>
        <w:rPr>
          <w:rFonts w:ascii="Gill Sans MT" w:hAnsi="Gill Sans MT"/>
        </w:rPr>
        <w:t xml:space="preserve">STUDENT ACTIVITIES &amp; ACHIEVEMENTS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p>
    <w:p w:rsidR="00915671" w:rsidRDefault="00915671" w:rsidP="00915671">
      <w:pPr>
        <w:pStyle w:val="BodyTextIndent2"/>
        <w:ind w:left="0"/>
        <w:rPr>
          <w:rFonts w:ascii="Gill Sans MT" w:hAnsi="Gill Sans MT"/>
        </w:rPr>
      </w:pPr>
      <w:r>
        <w:rPr>
          <w:rFonts w:ascii="Gill Sans MT" w:hAnsi="Gill Sans MT"/>
        </w:rPr>
        <w:t xml:space="preserve">EMPLOYMENT (past &amp; current work experiences)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p>
    <w:p w:rsidR="00915671" w:rsidRDefault="00AE3502" w:rsidP="00915671">
      <w:pPr>
        <w:pStyle w:val="BodyTextIndent2"/>
        <w:ind w:left="0"/>
        <w:rPr>
          <w:rFonts w:ascii="Gill Sans MT" w:hAnsi="Gill Sans MT"/>
        </w:rPr>
      </w:pPr>
      <w:r>
        <w:rPr>
          <w:rFonts w:ascii="Gill Sans MT" w:hAnsi="Gill Sans MT"/>
        </w:rPr>
        <w:t>N</w:t>
      </w:r>
      <w:r w:rsidR="00915671">
        <w:rPr>
          <w:rFonts w:ascii="Gill Sans MT" w:hAnsi="Gill Sans MT"/>
        </w:rPr>
        <w:t>AME OF TECHNICAL COLLEGE AND PROGRAM YOU HAVE BEEN ACCEPTED TO OR HAVE APPLIED TO:</w:t>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rPr>
      </w:pPr>
      <w:r>
        <w:rPr>
          <w:rFonts w:ascii="Gill Sans MT" w:hAnsi="Gill Sans MT"/>
        </w:rPr>
        <w:t>Technical College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Program</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rPr>
      </w:pPr>
      <w:r>
        <w:rPr>
          <w:rFonts w:ascii="Gill Sans MT" w:hAnsi="Gill Sans MT"/>
        </w:rPr>
        <w:t>Verified by</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Telephone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Pr>
        <w:pStyle w:val="BodyTextIndent2"/>
        <w:ind w:left="0"/>
        <w:rPr>
          <w:rFonts w:ascii="Gill Sans MT" w:hAnsi="Gill Sans MT"/>
        </w:rPr>
      </w:pPr>
      <w:r>
        <w:rPr>
          <w:rFonts w:ascii="Gill Sans MT" w:hAnsi="Gill Sans MT"/>
        </w:rPr>
        <w:tab/>
      </w:r>
      <w:r>
        <w:rPr>
          <w:rFonts w:ascii="Gill Sans MT" w:hAnsi="Gill Sans MT"/>
        </w:rPr>
        <w:tab/>
        <w:t xml:space="preserve">        Principal or Guidance Counselor’s Signature</w:t>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rPr>
      </w:pPr>
      <w:r>
        <w:rPr>
          <w:rFonts w:ascii="Gill Sans MT" w:hAnsi="Gill Sans MT"/>
        </w:rPr>
        <w:t>HOW ARE YOU PAYING FOR YOUR EDUCATION?   $</w:t>
      </w:r>
      <w:r>
        <w:rPr>
          <w:rFonts w:ascii="Gill Sans MT" w:hAnsi="Gill Sans MT"/>
          <w:u w:val="single"/>
        </w:rPr>
        <w:tab/>
        <w:t xml:space="preserve">      </w:t>
      </w:r>
      <w:r>
        <w:rPr>
          <w:rFonts w:ascii="Gill Sans MT" w:hAnsi="Gill Sans MT"/>
          <w:u w:val="single"/>
        </w:rPr>
        <w:tab/>
      </w:r>
      <w:r>
        <w:rPr>
          <w:rFonts w:ascii="Gill Sans MT" w:hAnsi="Gill Sans MT"/>
        </w:rPr>
        <w:t>Yourself</w:t>
      </w:r>
      <w:r>
        <w:rPr>
          <w:rFonts w:ascii="Gill Sans MT" w:hAnsi="Gill Sans MT"/>
        </w:rPr>
        <w:tab/>
      </w:r>
      <w:r>
        <w:rPr>
          <w:rFonts w:ascii="Gill Sans MT" w:hAnsi="Gill Sans MT"/>
        </w:rPr>
        <w:tab/>
        <w:t>$</w:t>
      </w:r>
      <w:r>
        <w:rPr>
          <w:rFonts w:ascii="Gill Sans MT" w:hAnsi="Gill Sans MT"/>
          <w:u w:val="single"/>
        </w:rPr>
        <w:tab/>
        <w:t xml:space="preserve">     </w:t>
      </w:r>
      <w:r>
        <w:rPr>
          <w:rFonts w:ascii="Gill Sans MT" w:hAnsi="Gill Sans MT"/>
        </w:rPr>
        <w:t>Parents</w:t>
      </w:r>
      <w:r>
        <w:rPr>
          <w:rFonts w:ascii="Gill Sans MT" w:hAnsi="Gill Sans MT"/>
        </w:rPr>
        <w:tab/>
        <w:t>$</w:t>
      </w:r>
      <w:r>
        <w:rPr>
          <w:rFonts w:ascii="Gill Sans MT" w:hAnsi="Gill Sans MT"/>
          <w:u w:val="single"/>
        </w:rPr>
        <w:tab/>
        <w:t xml:space="preserve">   </w:t>
      </w:r>
      <w:r>
        <w:rPr>
          <w:rFonts w:ascii="Gill Sans MT" w:hAnsi="Gill Sans MT"/>
        </w:rPr>
        <w:t>Other</w:t>
      </w:r>
    </w:p>
    <w:p w:rsidR="00915671" w:rsidRPr="00515693" w:rsidRDefault="00915671" w:rsidP="00915671">
      <w:pPr>
        <w:pStyle w:val="BodyTextIndent2"/>
        <w:ind w:left="0"/>
        <w:rPr>
          <w:rFonts w:ascii="Gill Sans MT" w:hAnsi="Gill Sans MT"/>
          <w:sz w:val="12"/>
          <w:szCs w:val="12"/>
        </w:rPr>
      </w:pPr>
    </w:p>
    <w:p w:rsidR="00515693" w:rsidRDefault="00515693" w:rsidP="00515693">
      <w:pPr>
        <w:pStyle w:val="BodyTextIndent2"/>
        <w:numPr>
          <w:ilvl w:val="0"/>
          <w:numId w:val="14"/>
        </w:numPr>
        <w:rPr>
          <w:rFonts w:ascii="Gill Sans MT" w:hAnsi="Gill Sans MT"/>
        </w:rPr>
      </w:pPr>
      <w:r w:rsidRPr="00515693">
        <w:rPr>
          <w:rFonts w:ascii="Gill Sans MT" w:hAnsi="Gill Sans MT"/>
          <w:b/>
        </w:rPr>
        <w:t>ESSAY:</w:t>
      </w:r>
      <w:r>
        <w:rPr>
          <w:rFonts w:ascii="Gill Sans MT" w:hAnsi="Gill Sans MT"/>
        </w:rPr>
        <w:t xml:space="preserve">  </w:t>
      </w:r>
      <w:r w:rsidR="00915671">
        <w:rPr>
          <w:rFonts w:ascii="Gill Sans MT" w:hAnsi="Gill Sans MT"/>
        </w:rPr>
        <w:t>On a separate page (</w:t>
      </w:r>
      <w:r w:rsidR="00DC25C0">
        <w:rPr>
          <w:rFonts w:ascii="Gill Sans MT" w:hAnsi="Gill Sans MT"/>
        </w:rPr>
        <w:t xml:space="preserve">typed, </w:t>
      </w:r>
      <w:r w:rsidR="00915671">
        <w:rPr>
          <w:rFonts w:ascii="Gill Sans MT" w:hAnsi="Gill Sans MT"/>
        </w:rPr>
        <w:t>one page only) tell why you are enrolling in this program and technical college and what you intend to do with your education upon graduation.  Mention your personal career goals and plan for success.</w:t>
      </w:r>
    </w:p>
    <w:p w:rsidR="00515693" w:rsidRDefault="00515693" w:rsidP="00515693">
      <w:pPr>
        <w:pStyle w:val="BodyTextIndent2"/>
        <w:numPr>
          <w:ilvl w:val="0"/>
          <w:numId w:val="14"/>
        </w:numPr>
        <w:rPr>
          <w:rFonts w:ascii="Gill Sans MT" w:hAnsi="Gill Sans MT"/>
        </w:rPr>
      </w:pPr>
      <w:r>
        <w:rPr>
          <w:rFonts w:ascii="Gill Sans MT" w:hAnsi="Gill Sans MT"/>
          <w:b/>
        </w:rPr>
        <w:t>TRANSCRIPT:</w:t>
      </w:r>
      <w:r>
        <w:rPr>
          <w:rFonts w:ascii="Gill Sans MT" w:hAnsi="Gill Sans MT"/>
        </w:rPr>
        <w:t xml:space="preserve">  Please submit copy of complete transcript with application. </w:t>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rPr>
      </w:pPr>
      <w:r>
        <w:rPr>
          <w:rFonts w:ascii="Gill Sans MT" w:hAnsi="Gill Sans MT"/>
        </w:rPr>
        <w:t>PARENT SIGNATURE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Date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sz w:val="22"/>
        </w:rPr>
      </w:pPr>
      <w:r>
        <w:rPr>
          <w:rFonts w:ascii="Gill Sans MT" w:hAnsi="Gill Sans MT"/>
        </w:rPr>
        <w:t>APPLICANT’S SIGNATURE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Date</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915671" w:rsidRDefault="00915671" w:rsidP="00915671"/>
    <w:p w:rsidR="00915671" w:rsidRDefault="00915671" w:rsidP="00915671"/>
    <w:p w:rsidR="00915671" w:rsidRDefault="00915671" w:rsidP="00915671"/>
    <w:p w:rsidR="00AE3502" w:rsidRDefault="00AE3502" w:rsidP="00915671"/>
    <w:p w:rsidR="00AE3502" w:rsidRDefault="00AE3502" w:rsidP="00915671"/>
    <w:p w:rsidR="00915671" w:rsidRDefault="00915671" w:rsidP="00915671"/>
    <w:p w:rsidR="00515693" w:rsidRDefault="00515693" w:rsidP="00915671">
      <w:pPr>
        <w:pStyle w:val="BodyTextIndent2"/>
        <w:ind w:left="0"/>
        <w:jc w:val="center"/>
        <w:rPr>
          <w:rFonts w:ascii="Gill Sans MT" w:hAnsi="Gill Sans MT"/>
          <w:sz w:val="22"/>
        </w:rPr>
      </w:pPr>
    </w:p>
    <w:p w:rsidR="00515693" w:rsidRDefault="00515693" w:rsidP="00915671">
      <w:pPr>
        <w:pStyle w:val="BodyTextIndent2"/>
        <w:ind w:left="0"/>
        <w:jc w:val="center"/>
        <w:rPr>
          <w:rFonts w:ascii="Gill Sans MT" w:hAnsi="Gill Sans MT"/>
          <w:sz w:val="22"/>
        </w:rPr>
      </w:pPr>
      <w:r>
        <w:rPr>
          <w:rFonts w:ascii="Gill Sans MT" w:hAnsi="Gill Sans MT"/>
          <w:sz w:val="22"/>
        </w:rPr>
        <w:t>LIFEWORK SKILLS</w:t>
      </w:r>
    </w:p>
    <w:p w:rsidR="00915671" w:rsidRDefault="00915671" w:rsidP="00915671">
      <w:pPr>
        <w:pStyle w:val="BodyTextIndent2"/>
        <w:ind w:left="0"/>
        <w:jc w:val="center"/>
        <w:rPr>
          <w:rFonts w:ascii="Gill Sans MT" w:hAnsi="Gill Sans MT"/>
          <w:sz w:val="22"/>
        </w:rPr>
      </w:pPr>
      <w:r>
        <w:rPr>
          <w:rFonts w:ascii="Gill Sans MT" w:hAnsi="Gill Sans MT"/>
          <w:sz w:val="22"/>
        </w:rPr>
        <w:t>Based on Character, Employability, Lifelong Learning Standards</w:t>
      </w:r>
    </w:p>
    <w:p w:rsidR="00915671" w:rsidRPr="00515693" w:rsidRDefault="00915671" w:rsidP="00915671">
      <w:pPr>
        <w:pStyle w:val="BodyTextIndent2"/>
        <w:ind w:left="0"/>
        <w:rPr>
          <w:rFonts w:ascii="Gill Sans MT" w:hAnsi="Gill Sans MT"/>
          <w:sz w:val="12"/>
          <w:szCs w:val="12"/>
        </w:rPr>
      </w:pPr>
    </w:p>
    <w:p w:rsidR="00915671" w:rsidRPr="00515693" w:rsidRDefault="00915671" w:rsidP="00915671">
      <w:pPr>
        <w:pStyle w:val="BodyTextIndent2"/>
        <w:ind w:left="0"/>
        <w:rPr>
          <w:rFonts w:ascii="Gill Sans MT" w:hAnsi="Gill Sans MT"/>
          <w:sz w:val="12"/>
          <w:szCs w:val="12"/>
        </w:rPr>
      </w:pPr>
    </w:p>
    <w:p w:rsidR="00915671" w:rsidRDefault="00915671" w:rsidP="00915671">
      <w:pPr>
        <w:pStyle w:val="BodyTextIndent2"/>
        <w:ind w:left="0"/>
        <w:rPr>
          <w:rFonts w:ascii="Gill Sans MT" w:hAnsi="Gill Sans MT"/>
          <w:sz w:val="22"/>
        </w:rPr>
      </w:pPr>
      <w:r>
        <w:rPr>
          <w:rFonts w:ascii="Gill Sans MT" w:hAnsi="Gill Sans MT"/>
          <w:sz w:val="22"/>
        </w:rPr>
        <w:t>Please rate the following student</w:t>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u w:val="single"/>
        </w:rPr>
        <w:tab/>
      </w:r>
      <w:r>
        <w:rPr>
          <w:rFonts w:ascii="Gill Sans MT" w:hAnsi="Gill Sans MT"/>
          <w:sz w:val="22"/>
        </w:rPr>
        <w:t>on the seven lifework traits on this sheet using the following four-point scale.  Circle the rating for each trait.</w:t>
      </w: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p>
    <w:p w:rsidR="00915671" w:rsidRDefault="00915671" w:rsidP="00915671">
      <w:pPr>
        <w:pStyle w:val="BodyTextIndent2"/>
        <w:ind w:left="1440"/>
        <w:rPr>
          <w:rFonts w:ascii="Gill Sans MT" w:hAnsi="Gill Sans MT"/>
          <w:b/>
          <w:bCs/>
          <w:sz w:val="22"/>
        </w:rPr>
      </w:pPr>
      <w:r>
        <w:rPr>
          <w:rFonts w:ascii="Gill Sans MT" w:hAnsi="Gill Sans MT"/>
          <w:b/>
          <w:bCs/>
          <w:sz w:val="22"/>
        </w:rPr>
        <w:t>4 – Consistently displays outstanding work behaviors</w:t>
      </w:r>
    </w:p>
    <w:p w:rsidR="00915671" w:rsidRDefault="00915671" w:rsidP="00915671">
      <w:pPr>
        <w:pStyle w:val="BodyTextIndent2"/>
        <w:ind w:left="1440"/>
        <w:rPr>
          <w:rFonts w:ascii="Gill Sans MT" w:hAnsi="Gill Sans MT"/>
          <w:b/>
          <w:bCs/>
          <w:sz w:val="22"/>
        </w:rPr>
      </w:pPr>
      <w:r>
        <w:rPr>
          <w:rFonts w:ascii="Gill Sans MT" w:hAnsi="Gill Sans MT"/>
          <w:b/>
          <w:bCs/>
          <w:sz w:val="22"/>
        </w:rPr>
        <w:t>3 – Consistently displays acceptable work behaviors</w:t>
      </w:r>
    </w:p>
    <w:p w:rsidR="00915671" w:rsidRDefault="00915671" w:rsidP="00915671">
      <w:pPr>
        <w:pStyle w:val="BodyTextIndent2"/>
        <w:ind w:left="1440"/>
        <w:rPr>
          <w:rFonts w:ascii="Gill Sans MT" w:hAnsi="Gill Sans MT"/>
          <w:b/>
          <w:bCs/>
          <w:sz w:val="22"/>
        </w:rPr>
      </w:pPr>
      <w:r>
        <w:rPr>
          <w:rFonts w:ascii="Gill Sans MT" w:hAnsi="Gill Sans MT"/>
          <w:b/>
          <w:bCs/>
          <w:sz w:val="22"/>
        </w:rPr>
        <w:t>2 – Occasionally displays acceptable work behaviors</w:t>
      </w:r>
    </w:p>
    <w:p w:rsidR="00915671" w:rsidRDefault="00915671" w:rsidP="00915671">
      <w:pPr>
        <w:pStyle w:val="BodyTextIndent2"/>
        <w:ind w:left="1440"/>
        <w:rPr>
          <w:rFonts w:ascii="Gill Sans MT" w:hAnsi="Gill Sans MT"/>
          <w:b/>
          <w:bCs/>
          <w:sz w:val="22"/>
        </w:rPr>
      </w:pPr>
      <w:r>
        <w:rPr>
          <w:rFonts w:ascii="Gill Sans MT" w:hAnsi="Gill Sans MT"/>
          <w:b/>
          <w:bCs/>
          <w:sz w:val="22"/>
        </w:rPr>
        <w:t>1 – Rarely displays acceptable work behaviors</w:t>
      </w:r>
    </w:p>
    <w:p w:rsidR="00915671" w:rsidRDefault="00915671" w:rsidP="00915671">
      <w:pPr>
        <w:pStyle w:val="BodyTextIndent2"/>
        <w:ind w:left="1440"/>
        <w:rPr>
          <w:rFonts w:ascii="Gill Sans MT" w:hAnsi="Gill Sans MT"/>
          <w:sz w:val="22"/>
        </w:rPr>
      </w:pP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r>
        <w:rPr>
          <w:rFonts w:ascii="Gill Sans MT" w:hAnsi="Gill Sans MT"/>
          <w:b/>
          <w:bCs/>
          <w:sz w:val="22"/>
        </w:rPr>
        <w:t>4   3   2   1      Teamwork/Cooperation</w:t>
      </w:r>
      <w:r>
        <w:rPr>
          <w:rFonts w:ascii="Gill Sans MT" w:hAnsi="Gill Sans MT"/>
          <w:sz w:val="22"/>
        </w:rPr>
        <w:t xml:space="preserve"> – Works well in a group to complete a task or accomplish a specific goal;</w:t>
      </w:r>
    </w:p>
    <w:p w:rsidR="00915671" w:rsidRDefault="00915671" w:rsidP="00915671">
      <w:pPr>
        <w:pStyle w:val="BodyTextIndent2"/>
        <w:ind w:left="1440"/>
        <w:rPr>
          <w:rFonts w:ascii="Gill Sans MT" w:hAnsi="Gill Sans MT"/>
          <w:sz w:val="22"/>
        </w:rPr>
      </w:pPr>
      <w:r>
        <w:rPr>
          <w:rFonts w:ascii="Gill Sans MT" w:hAnsi="Gill Sans MT"/>
          <w:sz w:val="22"/>
        </w:rPr>
        <w:t>contributes to group effort and effectively performs a variety of roles; listens to and follows directions; works toward the achievement of goals for the purpose of learning.</w:t>
      </w: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r>
        <w:rPr>
          <w:rFonts w:ascii="Gill Sans MT" w:hAnsi="Gill Sans MT"/>
          <w:b/>
          <w:bCs/>
          <w:sz w:val="22"/>
        </w:rPr>
        <w:t xml:space="preserve">4   3   2   1 </w:t>
      </w:r>
      <w:r>
        <w:rPr>
          <w:rFonts w:ascii="Gill Sans MT" w:hAnsi="Gill Sans MT"/>
          <w:b/>
          <w:bCs/>
          <w:sz w:val="22"/>
        </w:rPr>
        <w:tab/>
        <w:t xml:space="preserve">Initiative/Effort – </w:t>
      </w:r>
      <w:r>
        <w:rPr>
          <w:rFonts w:ascii="Gill Sans MT" w:hAnsi="Gill Sans MT"/>
          <w:sz w:val="22"/>
        </w:rPr>
        <w:t>Takes action to complete work and perseveres towards goal attainment; a self-</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 xml:space="preserve">starter who originates action rather than being told what to do; seeks additional challenges and </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responsibilities; generates new ideas.</w:t>
      </w: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r>
        <w:rPr>
          <w:rFonts w:ascii="Gill Sans MT" w:hAnsi="Gill Sans MT"/>
          <w:b/>
          <w:bCs/>
          <w:sz w:val="22"/>
        </w:rPr>
        <w:t>4   3   2   1</w:t>
      </w:r>
      <w:r>
        <w:rPr>
          <w:rFonts w:ascii="Gill Sans MT" w:hAnsi="Gill Sans MT"/>
          <w:b/>
          <w:bCs/>
          <w:sz w:val="22"/>
        </w:rPr>
        <w:tab/>
        <w:t xml:space="preserve">Interpersonal Skills – </w:t>
      </w:r>
      <w:r>
        <w:rPr>
          <w:rFonts w:ascii="Gill Sans MT" w:hAnsi="Gill Sans MT"/>
          <w:sz w:val="22"/>
        </w:rPr>
        <w:t>Gets along well with people; is open-minded; builds rapport, is sensitive to the</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feelings and level of knowledge of others; utilizes appropriate interpersonal methods to guide individuals</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or groups towards task accomplishment; uses communication skills appropriately and effectively.</w:t>
      </w:r>
    </w:p>
    <w:p w:rsidR="00915671" w:rsidRDefault="00915671" w:rsidP="00915671">
      <w:pPr>
        <w:pStyle w:val="BodyTextIndent2"/>
        <w:ind w:left="0"/>
        <w:rPr>
          <w:rFonts w:ascii="Gill Sans MT" w:hAnsi="Gill Sans MT"/>
          <w:sz w:val="22"/>
        </w:rPr>
      </w:pPr>
      <w:r>
        <w:rPr>
          <w:rFonts w:ascii="Gill Sans MT" w:hAnsi="Gill Sans MT"/>
          <w:sz w:val="22"/>
        </w:rPr>
        <w:tab/>
      </w: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r>
        <w:rPr>
          <w:rFonts w:ascii="Gill Sans MT" w:hAnsi="Gill Sans MT"/>
          <w:b/>
          <w:bCs/>
          <w:sz w:val="22"/>
        </w:rPr>
        <w:t>4   3   2   1</w:t>
      </w:r>
      <w:r>
        <w:rPr>
          <w:rFonts w:ascii="Gill Sans MT" w:hAnsi="Gill Sans MT"/>
          <w:b/>
          <w:bCs/>
          <w:sz w:val="22"/>
        </w:rPr>
        <w:tab/>
        <w:t xml:space="preserve">Quality of Work – </w:t>
      </w:r>
      <w:r>
        <w:rPr>
          <w:rFonts w:ascii="Gill Sans MT" w:hAnsi="Gill Sans MT"/>
          <w:sz w:val="22"/>
        </w:rPr>
        <w:t>Is accurate and seeks accuracy; creates a product that meets expected standards;</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work is well thought out and organized; demonstrates mastery over the strategy or skill specific to the</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task or situation; generates personal standards for the task and incorporates into product.</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 xml:space="preserve"> </w:t>
      </w:r>
    </w:p>
    <w:p w:rsidR="00915671" w:rsidRDefault="00915671" w:rsidP="00915671">
      <w:pPr>
        <w:pStyle w:val="BodyTextIndent2"/>
        <w:ind w:left="0"/>
        <w:rPr>
          <w:rFonts w:ascii="Gill Sans MT" w:hAnsi="Gill Sans MT"/>
          <w:sz w:val="22"/>
        </w:rPr>
      </w:pPr>
      <w:r>
        <w:rPr>
          <w:rFonts w:ascii="Gill Sans MT" w:hAnsi="Gill Sans MT"/>
          <w:sz w:val="22"/>
        </w:rPr>
        <w:t xml:space="preserve"> </w:t>
      </w:r>
    </w:p>
    <w:p w:rsidR="00915671" w:rsidRDefault="00915671" w:rsidP="00915671">
      <w:pPr>
        <w:pStyle w:val="BodyTextIndent2"/>
        <w:ind w:left="0"/>
        <w:rPr>
          <w:rFonts w:ascii="Gill Sans MT" w:hAnsi="Gill Sans MT"/>
          <w:sz w:val="22"/>
        </w:rPr>
      </w:pPr>
      <w:r>
        <w:rPr>
          <w:rFonts w:ascii="Gill Sans MT" w:hAnsi="Gill Sans MT"/>
          <w:b/>
          <w:bCs/>
          <w:sz w:val="22"/>
        </w:rPr>
        <w:t>4   3   2   1</w:t>
      </w:r>
      <w:r>
        <w:rPr>
          <w:rFonts w:ascii="Gill Sans MT" w:hAnsi="Gill Sans MT"/>
          <w:b/>
          <w:bCs/>
          <w:sz w:val="22"/>
        </w:rPr>
        <w:tab/>
        <w:t xml:space="preserve">Responsibility/Time Management – </w:t>
      </w:r>
      <w:r>
        <w:rPr>
          <w:rFonts w:ascii="Gill Sans MT" w:hAnsi="Gill Sans MT"/>
          <w:sz w:val="22"/>
        </w:rPr>
        <w:t xml:space="preserve">Completes and submits work on time; is prepared for daily </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 xml:space="preserve">activities and tests; makes wise use of time; effectively plans projects, sets goals, and uses strategies to </w:t>
      </w:r>
    </w:p>
    <w:p w:rsidR="00915671" w:rsidRDefault="00915671" w:rsidP="00915671">
      <w:pPr>
        <w:pStyle w:val="BodyTextIndent2"/>
        <w:ind w:left="0"/>
        <w:rPr>
          <w:rFonts w:ascii="Gill Sans MT" w:hAnsi="Gill Sans MT"/>
          <w:b/>
          <w:bCs/>
          <w:sz w:val="22"/>
        </w:rPr>
      </w:pPr>
      <w:r>
        <w:rPr>
          <w:rFonts w:ascii="Gill Sans MT" w:hAnsi="Gill Sans MT"/>
          <w:sz w:val="22"/>
        </w:rPr>
        <w:tab/>
      </w:r>
      <w:r>
        <w:rPr>
          <w:rFonts w:ascii="Gill Sans MT" w:hAnsi="Gill Sans MT"/>
          <w:sz w:val="22"/>
        </w:rPr>
        <w:tab/>
        <w:t>keep self on task; allocates time, follows schedule, and arrives on time.</w:t>
      </w:r>
      <w:r>
        <w:rPr>
          <w:rFonts w:ascii="Gill Sans MT" w:hAnsi="Gill Sans MT"/>
          <w:b/>
          <w:bCs/>
          <w:sz w:val="22"/>
        </w:rPr>
        <w:tab/>
      </w:r>
    </w:p>
    <w:p w:rsidR="00915671" w:rsidRDefault="00915671" w:rsidP="00915671">
      <w:pPr>
        <w:pStyle w:val="BodyTextIndent2"/>
        <w:ind w:left="0"/>
        <w:rPr>
          <w:rFonts w:ascii="Gill Sans MT" w:hAnsi="Gill Sans MT"/>
          <w:b/>
          <w:bCs/>
          <w:sz w:val="22"/>
        </w:rPr>
      </w:pP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r>
        <w:rPr>
          <w:rFonts w:ascii="Gill Sans MT" w:hAnsi="Gill Sans MT"/>
          <w:b/>
          <w:bCs/>
          <w:sz w:val="22"/>
        </w:rPr>
        <w:t>4   3   2   1</w:t>
      </w:r>
      <w:r>
        <w:rPr>
          <w:rFonts w:ascii="Gill Sans MT" w:hAnsi="Gill Sans MT"/>
          <w:b/>
          <w:bCs/>
          <w:sz w:val="22"/>
        </w:rPr>
        <w:tab/>
        <w:t xml:space="preserve">Decision Making – </w:t>
      </w:r>
      <w:r>
        <w:rPr>
          <w:rFonts w:ascii="Gill Sans MT" w:hAnsi="Gill Sans MT"/>
          <w:sz w:val="22"/>
        </w:rPr>
        <w:t>Thinks before taking action; evaluates the effectiveness of own actions; generates</w:t>
      </w:r>
    </w:p>
    <w:p w:rsidR="00915671" w:rsidRDefault="00915671" w:rsidP="00915671">
      <w:pPr>
        <w:pStyle w:val="BodyTextIndent2"/>
        <w:ind w:left="0"/>
        <w:rPr>
          <w:rFonts w:ascii="Gill Sans MT" w:hAnsi="Gill Sans MT"/>
          <w:b/>
          <w:bCs/>
          <w:sz w:val="22"/>
        </w:rPr>
      </w:pPr>
      <w:r>
        <w:rPr>
          <w:rFonts w:ascii="Gill Sans MT" w:hAnsi="Gill Sans MT"/>
          <w:sz w:val="22"/>
        </w:rPr>
        <w:tab/>
      </w:r>
      <w:r>
        <w:rPr>
          <w:rFonts w:ascii="Gill Sans MT" w:hAnsi="Gill Sans MT"/>
          <w:sz w:val="22"/>
        </w:rPr>
        <w:tab/>
        <w:t>and considers alternatives; assesses information; knows when to ask for help.</w:t>
      </w:r>
      <w:r>
        <w:rPr>
          <w:rFonts w:ascii="Gill Sans MT" w:hAnsi="Gill Sans MT"/>
          <w:b/>
          <w:bCs/>
          <w:sz w:val="22"/>
        </w:rPr>
        <w:tab/>
      </w:r>
    </w:p>
    <w:p w:rsidR="00915671" w:rsidRDefault="00915671" w:rsidP="00915671">
      <w:pPr>
        <w:pStyle w:val="BodyTextIndent2"/>
        <w:ind w:left="0"/>
        <w:rPr>
          <w:rFonts w:ascii="Gill Sans MT" w:hAnsi="Gill Sans MT"/>
          <w:b/>
          <w:bCs/>
          <w:sz w:val="22"/>
        </w:rPr>
      </w:pPr>
    </w:p>
    <w:p w:rsidR="00915671" w:rsidRDefault="00915671" w:rsidP="00915671">
      <w:pPr>
        <w:pStyle w:val="BodyTextIndent2"/>
        <w:ind w:left="0"/>
        <w:rPr>
          <w:rFonts w:ascii="Gill Sans MT" w:hAnsi="Gill Sans MT"/>
          <w:b/>
          <w:bCs/>
          <w:sz w:val="22"/>
        </w:rPr>
      </w:pPr>
    </w:p>
    <w:p w:rsidR="00915671" w:rsidRDefault="00915671" w:rsidP="00915671">
      <w:pPr>
        <w:pStyle w:val="BodyTextIndent2"/>
        <w:ind w:left="0"/>
        <w:rPr>
          <w:rFonts w:ascii="Gill Sans MT" w:hAnsi="Gill Sans MT"/>
          <w:sz w:val="22"/>
        </w:rPr>
      </w:pPr>
      <w:r>
        <w:rPr>
          <w:rFonts w:ascii="Gill Sans MT" w:hAnsi="Gill Sans MT"/>
          <w:b/>
          <w:bCs/>
          <w:sz w:val="22"/>
        </w:rPr>
        <w:t>4   3   2   1</w:t>
      </w:r>
      <w:r>
        <w:rPr>
          <w:rFonts w:ascii="Gill Sans MT" w:hAnsi="Gill Sans MT"/>
          <w:b/>
          <w:bCs/>
          <w:sz w:val="22"/>
        </w:rPr>
        <w:tab/>
        <w:t xml:space="preserve">Respect (Self &amp; Others) – </w:t>
      </w:r>
      <w:r>
        <w:rPr>
          <w:rFonts w:ascii="Gill Sans MT" w:hAnsi="Gill Sans MT"/>
          <w:sz w:val="22"/>
        </w:rPr>
        <w:t xml:space="preserve">Is willing to express opinions, justify position, and deal effectively with </w:t>
      </w:r>
    </w:p>
    <w:p w:rsidR="00915671" w:rsidRDefault="00915671" w:rsidP="00915671">
      <w:pPr>
        <w:pStyle w:val="BodyTextIndent2"/>
        <w:ind w:left="0"/>
        <w:rPr>
          <w:rFonts w:ascii="Gill Sans MT" w:hAnsi="Gill Sans MT"/>
          <w:sz w:val="22"/>
        </w:rPr>
      </w:pPr>
      <w:r>
        <w:rPr>
          <w:rFonts w:ascii="Gill Sans MT" w:hAnsi="Gill Sans MT"/>
          <w:sz w:val="22"/>
        </w:rPr>
        <w:tab/>
      </w:r>
      <w:r>
        <w:rPr>
          <w:rFonts w:ascii="Gill Sans MT" w:hAnsi="Gill Sans MT"/>
          <w:sz w:val="22"/>
        </w:rPr>
        <w:tab/>
        <w:t xml:space="preserve">varying opinions; is responsive to feedback; presents an appropriate appearance and demonstrates a </w:t>
      </w:r>
    </w:p>
    <w:p w:rsidR="00915671" w:rsidRDefault="00915671" w:rsidP="00915671">
      <w:pPr>
        <w:pStyle w:val="BodyTextIndent2"/>
        <w:ind w:left="0"/>
        <w:rPr>
          <w:rFonts w:ascii="Gill Sans MT" w:hAnsi="Gill Sans MT"/>
          <w:b/>
          <w:bCs/>
          <w:sz w:val="22"/>
        </w:rPr>
      </w:pPr>
      <w:r>
        <w:rPr>
          <w:rFonts w:ascii="Gill Sans MT" w:hAnsi="Gill Sans MT"/>
          <w:sz w:val="22"/>
        </w:rPr>
        <w:tab/>
      </w:r>
      <w:r>
        <w:rPr>
          <w:rFonts w:ascii="Gill Sans MT" w:hAnsi="Gill Sans MT"/>
          <w:sz w:val="22"/>
        </w:rPr>
        <w:tab/>
        <w:t>proper attitude for the situation.</w:t>
      </w:r>
      <w:r>
        <w:rPr>
          <w:rFonts w:ascii="Gill Sans MT" w:hAnsi="Gill Sans MT"/>
          <w:sz w:val="22"/>
        </w:rPr>
        <w:tab/>
      </w:r>
      <w:r>
        <w:rPr>
          <w:rFonts w:ascii="Gill Sans MT" w:hAnsi="Gill Sans MT"/>
          <w:b/>
          <w:bCs/>
          <w:sz w:val="22"/>
        </w:rPr>
        <w:tab/>
      </w:r>
    </w:p>
    <w:p w:rsidR="00915671" w:rsidRDefault="00915671" w:rsidP="00915671">
      <w:pPr>
        <w:pStyle w:val="BodyTextIndent2"/>
        <w:ind w:left="0"/>
        <w:rPr>
          <w:rFonts w:ascii="Gill Sans MT" w:hAnsi="Gill Sans MT"/>
          <w:sz w:val="22"/>
        </w:rPr>
      </w:pPr>
    </w:p>
    <w:p w:rsidR="00915671" w:rsidRDefault="00915671" w:rsidP="00915671">
      <w:pPr>
        <w:pStyle w:val="BodyTextIndent2"/>
        <w:ind w:left="0"/>
        <w:rPr>
          <w:rFonts w:ascii="Gill Sans MT" w:hAnsi="Gill Sans MT"/>
          <w:sz w:val="22"/>
        </w:rPr>
      </w:pPr>
    </w:p>
    <w:p w:rsidR="001160ED" w:rsidRPr="00601EC0" w:rsidRDefault="00915671" w:rsidP="005B010A">
      <w:pPr>
        <w:pStyle w:val="BodyTextIndent2"/>
        <w:ind w:left="0"/>
      </w:pPr>
      <w:r>
        <w:t>Evaluated 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tab/>
      </w:r>
      <w:r>
        <w:tab/>
      </w:r>
      <w:r>
        <w:tab/>
        <w:t>Teacher’s Signature / Subject Area</w:t>
      </w:r>
    </w:p>
    <w:sectPr w:rsidR="001160ED" w:rsidRPr="00601EC0" w:rsidSect="00915671">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3B" w:rsidRDefault="0095393B">
      <w:r>
        <w:separator/>
      </w:r>
    </w:p>
  </w:endnote>
  <w:endnote w:type="continuationSeparator" w:id="0">
    <w:p w:rsidR="0095393B" w:rsidRDefault="00953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9" w:rsidRDefault="001459BF">
    <w:pPr>
      <w:pStyle w:val="Footer"/>
    </w:pPr>
    <w:r>
      <w:rPr>
        <w:noProof/>
      </w:rPr>
      <w:drawing>
        <wp:anchor distT="0" distB="0" distL="114300" distR="114300" simplePos="0" relativeHeight="251658752" behindDoc="0" locked="0" layoutInCell="1" allowOverlap="1">
          <wp:simplePos x="0" y="0"/>
          <wp:positionH relativeFrom="column">
            <wp:posOffset>5584825</wp:posOffset>
          </wp:positionH>
          <wp:positionV relativeFrom="paragraph">
            <wp:posOffset>-1109980</wp:posOffset>
          </wp:positionV>
          <wp:extent cx="831850" cy="1180465"/>
          <wp:effectExtent l="19050" t="0" r="6350" b="0"/>
          <wp:wrapNone/>
          <wp:docPr id="10" name="Picture 10" descr="PIEcolo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colorsublogo"/>
                  <pic:cNvPicPr>
                    <a:picLocks noChangeAspect="1" noChangeArrowheads="1"/>
                  </pic:cNvPicPr>
                </pic:nvPicPr>
                <pic:blipFill>
                  <a:blip r:embed="rId1"/>
                  <a:srcRect/>
                  <a:stretch>
                    <a:fillRect/>
                  </a:stretch>
                </pic:blipFill>
                <pic:spPr bwMode="auto">
                  <a:xfrm>
                    <a:off x="0" y="0"/>
                    <a:ext cx="831850" cy="118046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-63500</wp:posOffset>
          </wp:positionH>
          <wp:positionV relativeFrom="paragraph">
            <wp:posOffset>-652780</wp:posOffset>
          </wp:positionV>
          <wp:extent cx="5705475" cy="476250"/>
          <wp:effectExtent l="19050" t="0" r="9525" b="0"/>
          <wp:wrapNone/>
          <wp:docPr id="9" name="Picture 9" descr="PIEclrAddress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clrAddressNANCY"/>
                  <pic:cNvPicPr>
                    <a:picLocks noChangeAspect="1" noChangeArrowheads="1"/>
                  </pic:cNvPicPr>
                </pic:nvPicPr>
                <pic:blipFill>
                  <a:blip r:embed="rId2"/>
                  <a:srcRect/>
                  <a:stretch>
                    <a:fillRect/>
                  </a:stretch>
                </pic:blipFill>
                <pic:spPr bwMode="auto">
                  <a:xfrm>
                    <a:off x="0" y="0"/>
                    <a:ext cx="5705475" cy="476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3B" w:rsidRDefault="0095393B">
      <w:r>
        <w:separator/>
      </w:r>
    </w:p>
  </w:footnote>
  <w:footnote w:type="continuationSeparator" w:id="0">
    <w:p w:rsidR="0095393B" w:rsidRDefault="0095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9" w:rsidRDefault="00EE49F9">
    <w:pPr>
      <w:pStyle w:val="Header"/>
    </w:pPr>
    <w:r>
      <w:rPr>
        <w:noProof/>
      </w:rPr>
      <w:pict>
        <v:group id="_x0000_s2054" style="position:absolute;margin-left:-5pt;margin-top:-9pt;width:540pt;height:40pt;z-index:251656704;mso-position-vertical-relative:margin" coordorigin="720,720" coordsize="1080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720;top:720;width:10800;height:800;mso-position-horizontal:center;mso-position-vertical-relative:page">
            <v:imagedata r:id="rId1" o:title="PIEheaderLeft"/>
          </v:shape>
          <v:shapetype id="_x0000_t202" coordsize="21600,21600" o:spt="202" path="m,l,21600r21600,l21600,xe">
            <v:stroke joinstyle="miter"/>
            <v:path gradientshapeok="t" o:connecttype="rect"/>
          </v:shapetype>
          <v:shape id="_x0000_s2050" type="#_x0000_t202" style="position:absolute;left:2020;top:1040;width:5780;height:340" filled="f" stroked="f">
            <v:textbox style="mso-next-textbox:#_x0000_s2050">
              <w:txbxContent>
                <w:p w:rsidR="00EE49F9" w:rsidRDefault="00915671">
                  <w:pPr>
                    <w:rPr>
                      <w:b/>
                      <w:bCs/>
                      <w:sz w:val="18"/>
                      <w:szCs w:val="18"/>
                    </w:rPr>
                  </w:pPr>
                  <w:r w:rsidRPr="00915671">
                    <w:rPr>
                      <w:rFonts w:ascii="Arial" w:hAnsi="Arial"/>
                      <w:b/>
                      <w:bCs/>
                      <w:sz w:val="16"/>
                      <w:szCs w:val="16"/>
                    </w:rPr>
                    <w:t>Technical Scholarship Application</w:t>
                  </w:r>
                </w:p>
                <w:p w:rsidR="00915671" w:rsidRPr="00915671" w:rsidRDefault="00915671">
                  <w:pPr>
                    <w:rPr>
                      <w:b/>
                      <w:bCs/>
                      <w:sz w:val="16"/>
                      <w:szCs w:val="16"/>
                    </w:rPr>
                  </w:pPr>
                </w:p>
                <w:p w:rsidR="00FB22C8" w:rsidRPr="00FB22C8" w:rsidRDefault="00FB22C8">
                  <w:pPr>
                    <w:rPr>
                      <w:b/>
                      <w:bCs/>
                      <w:sz w:val="16"/>
                      <w:szCs w:val="16"/>
                    </w:rPr>
                  </w:pPr>
                </w:p>
                <w:p w:rsidR="00FB22C8" w:rsidRPr="00FB22C8" w:rsidRDefault="00FB22C8">
                  <w:pPr>
                    <w:rPr>
                      <w:b/>
                      <w:bCs/>
                      <w:sz w:val="16"/>
                      <w:szCs w:val="16"/>
                    </w:rPr>
                  </w:pPr>
                  <w:r>
                    <w:rPr>
                      <w:b/>
                      <w:bCs/>
                      <w:sz w:val="16"/>
                      <w:szCs w:val="16"/>
                    </w:rPr>
                    <w:t>w</w:t>
                  </w:r>
                </w:p>
              </w:txbxContent>
            </v:textbox>
          </v:shape>
          <w10:wrap type="square" anchory="margin"/>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1BC4752"/>
    <w:multiLevelType w:val="hybridMultilevel"/>
    <w:tmpl w:val="A2D66632"/>
    <w:lvl w:ilvl="0" w:tplc="361C2692">
      <w:start w:val="1"/>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3A0129"/>
    <w:multiLevelType w:val="hybridMultilevel"/>
    <w:tmpl w:val="7B862B1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6C26FA"/>
    <w:multiLevelType w:val="hybridMultilevel"/>
    <w:tmpl w:val="1C0C67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201B9"/>
    <w:multiLevelType w:val="hybridMultilevel"/>
    <w:tmpl w:val="AA56419A"/>
    <w:lvl w:ilvl="0" w:tplc="6E2AA786">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963492C"/>
    <w:multiLevelType w:val="hybridMultilevel"/>
    <w:tmpl w:val="A45AA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BA178D"/>
    <w:multiLevelType w:val="hybridMultilevel"/>
    <w:tmpl w:val="70C834AC"/>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1660FE"/>
    <w:multiLevelType w:val="multilevel"/>
    <w:tmpl w:val="70283A2E"/>
    <w:lvl w:ilvl="0">
      <w:start w:val="1"/>
      <w:numFmt w:val="bullet"/>
      <w:lvlText w:val=""/>
      <w:lvlPicBulletId w:val="0"/>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4BB06254"/>
    <w:multiLevelType w:val="hybridMultilevel"/>
    <w:tmpl w:val="E7BEEC44"/>
    <w:lvl w:ilvl="0" w:tplc="E5044C82">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26E055A"/>
    <w:multiLevelType w:val="hybridMultilevel"/>
    <w:tmpl w:val="117C0A7A"/>
    <w:lvl w:ilvl="0" w:tplc="E5044C82">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383310"/>
    <w:multiLevelType w:val="hybridMultilevel"/>
    <w:tmpl w:val="70283A2E"/>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F627E55"/>
    <w:multiLevelType w:val="hybridMultilevel"/>
    <w:tmpl w:val="8F927D4A"/>
    <w:lvl w:ilvl="0" w:tplc="2272C1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30A3434"/>
    <w:multiLevelType w:val="hybridMultilevel"/>
    <w:tmpl w:val="C79AE7CC"/>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795771"/>
    <w:multiLevelType w:val="hybridMultilevel"/>
    <w:tmpl w:val="C3DC8B80"/>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824675B"/>
    <w:multiLevelType w:val="multilevel"/>
    <w:tmpl w:val="70283A2E"/>
    <w:lvl w:ilvl="0">
      <w:start w:val="1"/>
      <w:numFmt w:val="bullet"/>
      <w:lvlText w:val=""/>
      <w:lvlPicBulletId w:val="0"/>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7FFA795B"/>
    <w:multiLevelType w:val="multilevel"/>
    <w:tmpl w:val="A2D66632"/>
    <w:lvl w:ilvl="0">
      <w:start w:val="1"/>
      <w:numFmt w:val="bullet"/>
      <w:lvlText w:val=""/>
      <w:lvlJc w:val="left"/>
      <w:pPr>
        <w:tabs>
          <w:tab w:val="num" w:pos="1800"/>
        </w:tabs>
        <w:ind w:left="180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14"/>
  </w:num>
  <w:num w:numId="6">
    <w:abstractNumId w:val="9"/>
  </w:num>
  <w:num w:numId="7">
    <w:abstractNumId w:val="6"/>
  </w:num>
  <w:num w:numId="8">
    <w:abstractNumId w:val="5"/>
  </w:num>
  <w:num w:numId="9">
    <w:abstractNumId w:val="13"/>
  </w:num>
  <w:num w:numId="10">
    <w:abstractNumId w:val="11"/>
  </w:num>
  <w:num w:numId="11">
    <w:abstractNumId w:val="7"/>
  </w:num>
  <w:num w:numId="12">
    <w:abstractNumId w:val="8"/>
  </w:num>
  <w:num w:numId="13">
    <w:abstractNumId w:val="12"/>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25A5D"/>
    <w:rsid w:val="000266E6"/>
    <w:rsid w:val="000C415B"/>
    <w:rsid w:val="00104B5A"/>
    <w:rsid w:val="001160ED"/>
    <w:rsid w:val="001459BF"/>
    <w:rsid w:val="00184A79"/>
    <w:rsid w:val="0018618D"/>
    <w:rsid w:val="001F0848"/>
    <w:rsid w:val="0023107C"/>
    <w:rsid w:val="0024112A"/>
    <w:rsid w:val="0024788C"/>
    <w:rsid w:val="00274C5D"/>
    <w:rsid w:val="00313C2C"/>
    <w:rsid w:val="00331CF7"/>
    <w:rsid w:val="003573D1"/>
    <w:rsid w:val="003D7D65"/>
    <w:rsid w:val="003F4859"/>
    <w:rsid w:val="00467F96"/>
    <w:rsid w:val="00474FB1"/>
    <w:rsid w:val="00477734"/>
    <w:rsid w:val="00515693"/>
    <w:rsid w:val="005A1ADF"/>
    <w:rsid w:val="005B010A"/>
    <w:rsid w:val="005B7771"/>
    <w:rsid w:val="00601EC0"/>
    <w:rsid w:val="00633197"/>
    <w:rsid w:val="0071410D"/>
    <w:rsid w:val="00751C0C"/>
    <w:rsid w:val="0075547B"/>
    <w:rsid w:val="007C4C16"/>
    <w:rsid w:val="007C6AB3"/>
    <w:rsid w:val="007D4729"/>
    <w:rsid w:val="0085186D"/>
    <w:rsid w:val="00874736"/>
    <w:rsid w:val="00915671"/>
    <w:rsid w:val="0095393B"/>
    <w:rsid w:val="009D061E"/>
    <w:rsid w:val="009E65E1"/>
    <w:rsid w:val="009F22E5"/>
    <w:rsid w:val="00A02A59"/>
    <w:rsid w:val="00A60299"/>
    <w:rsid w:val="00A805AA"/>
    <w:rsid w:val="00A8565D"/>
    <w:rsid w:val="00A9541F"/>
    <w:rsid w:val="00AE3502"/>
    <w:rsid w:val="00AF6578"/>
    <w:rsid w:val="00B32B0E"/>
    <w:rsid w:val="00BD3D38"/>
    <w:rsid w:val="00BF76AF"/>
    <w:rsid w:val="00C37C61"/>
    <w:rsid w:val="00C66A13"/>
    <w:rsid w:val="00CD1254"/>
    <w:rsid w:val="00CF56E8"/>
    <w:rsid w:val="00D272DF"/>
    <w:rsid w:val="00DC25C0"/>
    <w:rsid w:val="00E33F78"/>
    <w:rsid w:val="00E77219"/>
    <w:rsid w:val="00E95A48"/>
    <w:rsid w:val="00EC35D9"/>
    <w:rsid w:val="00EC64B8"/>
    <w:rsid w:val="00EE49F9"/>
    <w:rsid w:val="00EF0783"/>
    <w:rsid w:val="00F50E3A"/>
    <w:rsid w:val="00F85190"/>
    <w:rsid w:val="00F955BA"/>
    <w:rsid w:val="00FB22C8"/>
    <w:rsid w:val="00FC3C72"/>
    <w:rsid w:val="00FC79C6"/>
    <w:rsid w:val="00FE3DE2"/>
    <w:rsid w:val="00FF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cs="Arial"/>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sid w:val="00874736"/>
    <w:rPr>
      <w:rFonts w:ascii="Courier New" w:hAnsi="Courier New" w:cs="Courier New"/>
      <w:szCs w:val="20"/>
    </w:rPr>
  </w:style>
  <w:style w:type="paragraph" w:styleId="BodyText">
    <w:name w:val="Body Text"/>
    <w:basedOn w:val="Normal"/>
    <w:rsid w:val="00915671"/>
    <w:rPr>
      <w:sz w:val="22"/>
    </w:rPr>
  </w:style>
  <w:style w:type="paragraph" w:styleId="BodyTextIndent2">
    <w:name w:val="Body Text Indent 2"/>
    <w:basedOn w:val="Normal"/>
    <w:rsid w:val="00915671"/>
    <w:pPr>
      <w:ind w:left="432"/>
    </w:pPr>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8A69-A2FC-4417-BB3A-A3E81C89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Green Bay Area chamber of Commerce</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bwillems</dc:creator>
  <cp:lastModifiedBy>jrwaggoner</cp:lastModifiedBy>
  <cp:revision>2</cp:revision>
  <cp:lastPrinted>2010-02-22T19:42:00Z</cp:lastPrinted>
  <dcterms:created xsi:type="dcterms:W3CDTF">2014-02-28T19:44:00Z</dcterms:created>
  <dcterms:modified xsi:type="dcterms:W3CDTF">2014-02-28T19:44:00Z</dcterms:modified>
</cp:coreProperties>
</file>