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1" w:rsidRDefault="003573D1" w:rsidP="00FB22C8"/>
    <w:p w:rsidR="00E811AB" w:rsidRDefault="00E811AB" w:rsidP="00FB22C8"/>
    <w:p w:rsidR="00E811AB" w:rsidRDefault="00E811AB" w:rsidP="00FB22C8"/>
    <w:p w:rsidR="008B600D" w:rsidRDefault="008B600D" w:rsidP="008B600D">
      <w:pPr>
        <w:pStyle w:val="Heading1"/>
      </w:pPr>
    </w:p>
    <w:p w:rsidR="008B600D" w:rsidRPr="007A612F" w:rsidRDefault="00BB0C56" w:rsidP="008B600D">
      <w:pPr>
        <w:pStyle w:val="Heading1"/>
        <w:rPr>
          <w:sz w:val="22"/>
          <w:szCs w:val="22"/>
        </w:rPr>
      </w:pPr>
      <w:r>
        <w:br/>
      </w:r>
      <w:r>
        <w:br/>
      </w:r>
      <w:r w:rsidR="008B600D" w:rsidRPr="007A612F">
        <w:rPr>
          <w:sz w:val="22"/>
          <w:szCs w:val="22"/>
        </w:rPr>
        <w:t>The Brian LaViolette Scholarship</w:t>
      </w:r>
    </w:p>
    <w:p w:rsidR="008B600D" w:rsidRPr="007A612F" w:rsidRDefault="008B600D" w:rsidP="008B600D">
      <w:pPr>
        <w:jc w:val="center"/>
        <w:rPr>
          <w:sz w:val="22"/>
          <w:szCs w:val="22"/>
        </w:rPr>
      </w:pPr>
    </w:p>
    <w:p w:rsidR="008B600D" w:rsidRPr="007A612F" w:rsidRDefault="008B600D" w:rsidP="008B600D">
      <w:pPr>
        <w:jc w:val="center"/>
        <w:rPr>
          <w:sz w:val="22"/>
          <w:szCs w:val="22"/>
        </w:rPr>
      </w:pPr>
      <w:r w:rsidRPr="007A612F">
        <w:rPr>
          <w:sz w:val="22"/>
          <w:szCs w:val="22"/>
        </w:rPr>
        <w:t>Guidelines</w:t>
      </w:r>
    </w:p>
    <w:p w:rsidR="008B600D" w:rsidRPr="007A612F" w:rsidRDefault="008B600D" w:rsidP="008B600D">
      <w:pPr>
        <w:rPr>
          <w:sz w:val="22"/>
          <w:szCs w:val="22"/>
        </w:rPr>
      </w:pPr>
      <w:r w:rsidRPr="007A612F">
        <w:rPr>
          <w:sz w:val="22"/>
          <w:szCs w:val="22"/>
        </w:rPr>
        <w:t> 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>Each principal from the Partners in Education high schools (Ashwaubenon, Bay Port, Denmark, De Pere, Green Bay East, Green Bay Preble, Green Bay Southwest, Green Bay Wes</w:t>
      </w:r>
      <w:r w:rsidR="007A612F">
        <w:rPr>
          <w:sz w:val="22"/>
          <w:szCs w:val="22"/>
        </w:rPr>
        <w:t>t, Luxemburg-Casco</w:t>
      </w:r>
      <w:r w:rsidRPr="007A612F">
        <w:rPr>
          <w:sz w:val="22"/>
          <w:szCs w:val="22"/>
        </w:rPr>
        <w:t xml:space="preserve">, </w:t>
      </w:r>
      <w:r w:rsidR="007A612F">
        <w:rPr>
          <w:sz w:val="22"/>
          <w:szCs w:val="22"/>
        </w:rPr>
        <w:t xml:space="preserve">Notre Dame Academy, </w:t>
      </w:r>
      <w:r w:rsidRPr="007A612F">
        <w:rPr>
          <w:sz w:val="22"/>
          <w:szCs w:val="22"/>
        </w:rPr>
        <w:t xml:space="preserve">Pulaski, Seymour, West De Pere, </w:t>
      </w:r>
      <w:r w:rsidR="00764FF6" w:rsidRPr="007A612F">
        <w:rPr>
          <w:sz w:val="22"/>
          <w:szCs w:val="22"/>
        </w:rPr>
        <w:t xml:space="preserve">and </w:t>
      </w:r>
      <w:r w:rsidRPr="007A612F">
        <w:rPr>
          <w:sz w:val="22"/>
          <w:szCs w:val="22"/>
        </w:rPr>
        <w:t xml:space="preserve">Wrightstown) will select </w:t>
      </w:r>
      <w:r w:rsidR="001F629F" w:rsidRPr="007A612F">
        <w:rPr>
          <w:sz w:val="22"/>
          <w:szCs w:val="22"/>
        </w:rPr>
        <w:t xml:space="preserve">one student from their </w:t>
      </w:r>
      <w:r w:rsidRPr="007A612F">
        <w:rPr>
          <w:sz w:val="22"/>
          <w:szCs w:val="22"/>
        </w:rPr>
        <w:t>senior class</w:t>
      </w:r>
      <w:r w:rsidR="001F629F" w:rsidRPr="007A612F">
        <w:rPr>
          <w:sz w:val="22"/>
          <w:szCs w:val="22"/>
        </w:rPr>
        <w:t xml:space="preserve"> to submit an application for the $10,000 Brian LaViolette Scholarship</w:t>
      </w:r>
      <w:r w:rsidRPr="007A612F">
        <w:rPr>
          <w:sz w:val="22"/>
          <w:szCs w:val="22"/>
        </w:rPr>
        <w:t>.  Selected students should complete the attached application, with essay, to qualify for the award.  The applications should be submitted to Partners in Education</w:t>
      </w:r>
      <w:r w:rsidR="00BC1AFD" w:rsidRPr="007A612F">
        <w:rPr>
          <w:sz w:val="22"/>
          <w:szCs w:val="22"/>
        </w:rPr>
        <w:t xml:space="preserve"> </w:t>
      </w:r>
      <w:r w:rsidR="007A612F" w:rsidRPr="007A612F">
        <w:rPr>
          <w:sz w:val="22"/>
          <w:szCs w:val="22"/>
        </w:rPr>
        <w:t>by April 8, 2014</w:t>
      </w:r>
      <w:r w:rsidRPr="007A612F">
        <w:rPr>
          <w:sz w:val="22"/>
          <w:szCs w:val="22"/>
        </w:rPr>
        <w:t>.  (See timeline below</w:t>
      </w:r>
      <w:r w:rsidR="001F629F" w:rsidRPr="007A612F">
        <w:rPr>
          <w:sz w:val="22"/>
          <w:szCs w:val="22"/>
        </w:rPr>
        <w:t>.</w:t>
      </w:r>
      <w:r w:rsidRPr="007A612F">
        <w:rPr>
          <w:sz w:val="22"/>
          <w:szCs w:val="22"/>
        </w:rPr>
        <w:t>)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> 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Partners in Education </w:t>
      </w:r>
      <w:r w:rsidR="001F629F" w:rsidRPr="007A612F">
        <w:rPr>
          <w:sz w:val="22"/>
          <w:szCs w:val="22"/>
        </w:rPr>
        <w:t xml:space="preserve">representatives </w:t>
      </w:r>
      <w:r w:rsidRPr="007A612F">
        <w:rPr>
          <w:sz w:val="22"/>
          <w:szCs w:val="22"/>
        </w:rPr>
        <w:t>will select one</w:t>
      </w:r>
      <w:r w:rsidR="001F629F" w:rsidRPr="007A612F">
        <w:rPr>
          <w:sz w:val="22"/>
          <w:szCs w:val="22"/>
        </w:rPr>
        <w:t xml:space="preserve"> recipient of the</w:t>
      </w:r>
      <w:r w:rsidRPr="007A612F">
        <w:rPr>
          <w:sz w:val="22"/>
          <w:szCs w:val="22"/>
        </w:rPr>
        <w:t xml:space="preserve"> Brian LaViolette Scholarship, valued at $10,000.  This amount will be paid in equal installments to the recipient over four years.  </w:t>
      </w:r>
      <w:r w:rsidR="001F629F" w:rsidRPr="007A612F">
        <w:rPr>
          <w:sz w:val="22"/>
          <w:szCs w:val="22"/>
        </w:rPr>
        <w:t xml:space="preserve">The scholarship recipient </w:t>
      </w:r>
      <w:r w:rsidR="009A37D5" w:rsidRPr="007A612F">
        <w:rPr>
          <w:sz w:val="22"/>
          <w:szCs w:val="22"/>
        </w:rPr>
        <w:t xml:space="preserve">will be </w:t>
      </w:r>
      <w:r w:rsidR="007A612F">
        <w:rPr>
          <w:sz w:val="22"/>
          <w:szCs w:val="22"/>
        </w:rPr>
        <w:t xml:space="preserve">announced at the Green Bay Area Chamber of Commerce – Partners in Education Youth Celebration which will be held on Thursday, </w:t>
      </w:r>
      <w:r w:rsidR="009A37D5" w:rsidRPr="007A612F">
        <w:rPr>
          <w:sz w:val="22"/>
          <w:szCs w:val="22"/>
        </w:rPr>
        <w:t>May 2</w:t>
      </w:r>
      <w:r w:rsidR="007A612F" w:rsidRPr="007A612F">
        <w:rPr>
          <w:sz w:val="22"/>
          <w:szCs w:val="22"/>
        </w:rPr>
        <w:t>2, 2014</w:t>
      </w:r>
      <w:r w:rsidR="007A612F">
        <w:rPr>
          <w:sz w:val="22"/>
          <w:szCs w:val="22"/>
        </w:rPr>
        <w:t xml:space="preserve"> at the Meyer Theatre.  (A formal invite will be sent closer to the date)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 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b/>
          <w:sz w:val="22"/>
          <w:szCs w:val="22"/>
        </w:rPr>
        <w:t>Each principal is requested to select a student</w:t>
      </w:r>
      <w:r w:rsidRPr="007A612F">
        <w:rPr>
          <w:sz w:val="22"/>
          <w:szCs w:val="22"/>
        </w:rPr>
        <w:t xml:space="preserve"> based on his or her academic achievement, leadership, and community involvement--ideals that were all very important to Brian, himself.  Those students chosen should be considered team players with a thirst for knowledge, but most importantly future leaders.  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 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Deadlines: 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 </w:t>
      </w:r>
    </w:p>
    <w:p w:rsidR="008B600D" w:rsidRPr="007A612F" w:rsidRDefault="008B600D" w:rsidP="008B600D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 w:rsidRPr="007A612F">
        <w:rPr>
          <w:sz w:val="22"/>
          <w:szCs w:val="22"/>
        </w:rPr>
        <w:t>One application</w:t>
      </w:r>
      <w:r w:rsidR="007A612F">
        <w:rPr>
          <w:sz w:val="22"/>
          <w:szCs w:val="22"/>
        </w:rPr>
        <w:t xml:space="preserve"> completed by the student and submitted by the principal of </w:t>
      </w:r>
      <w:r w:rsidRPr="007A612F">
        <w:rPr>
          <w:sz w:val="22"/>
          <w:szCs w:val="22"/>
        </w:rPr>
        <w:t xml:space="preserve">each </w:t>
      </w:r>
      <w:r w:rsidR="007A612F" w:rsidRPr="007A612F">
        <w:rPr>
          <w:sz w:val="22"/>
          <w:szCs w:val="22"/>
        </w:rPr>
        <w:t xml:space="preserve">participating </w:t>
      </w:r>
      <w:r w:rsidRPr="007A612F">
        <w:rPr>
          <w:sz w:val="22"/>
          <w:szCs w:val="22"/>
        </w:rPr>
        <w:t xml:space="preserve">high school to </w:t>
      </w:r>
      <w:r w:rsidR="007A612F">
        <w:rPr>
          <w:sz w:val="22"/>
          <w:szCs w:val="22"/>
        </w:rPr>
        <w:t xml:space="preserve">the Green Bay Area Chamber of Commerce - </w:t>
      </w:r>
      <w:r w:rsidR="001F629F" w:rsidRPr="007A612F">
        <w:rPr>
          <w:sz w:val="22"/>
          <w:szCs w:val="22"/>
        </w:rPr>
        <w:t>Partners in Education</w:t>
      </w:r>
      <w:r w:rsidR="007A612F">
        <w:rPr>
          <w:sz w:val="22"/>
          <w:szCs w:val="22"/>
        </w:rPr>
        <w:t xml:space="preserve"> by </w:t>
      </w:r>
      <w:r w:rsidR="001F629F" w:rsidRPr="007A612F">
        <w:rPr>
          <w:sz w:val="22"/>
          <w:szCs w:val="22"/>
        </w:rPr>
        <w:t xml:space="preserve">April </w:t>
      </w:r>
      <w:r w:rsidR="007A612F" w:rsidRPr="007A612F">
        <w:rPr>
          <w:sz w:val="22"/>
          <w:szCs w:val="22"/>
        </w:rPr>
        <w:t>8</w:t>
      </w:r>
      <w:r w:rsidR="001F629F" w:rsidRPr="007A612F">
        <w:rPr>
          <w:sz w:val="22"/>
          <w:szCs w:val="22"/>
        </w:rPr>
        <w:t>, 201</w:t>
      </w:r>
      <w:r w:rsidR="007A612F">
        <w:rPr>
          <w:sz w:val="22"/>
          <w:szCs w:val="22"/>
        </w:rPr>
        <w:t>.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 </w:t>
      </w:r>
    </w:p>
    <w:p w:rsidR="008B600D" w:rsidRPr="007A612F" w:rsidRDefault="008B600D" w:rsidP="008B600D">
      <w:pPr>
        <w:numPr>
          <w:ilvl w:val="0"/>
          <w:numId w:val="14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 w:rsidRPr="007A612F">
        <w:rPr>
          <w:sz w:val="22"/>
          <w:szCs w:val="22"/>
        </w:rPr>
        <w:t xml:space="preserve">Selection </w:t>
      </w:r>
      <w:r w:rsidR="001F629F" w:rsidRPr="007A612F">
        <w:rPr>
          <w:sz w:val="22"/>
          <w:szCs w:val="22"/>
        </w:rPr>
        <w:t>made by</w:t>
      </w:r>
      <w:r w:rsidR="007A612F">
        <w:rPr>
          <w:sz w:val="22"/>
          <w:szCs w:val="22"/>
        </w:rPr>
        <w:t xml:space="preserve"> committee prior to </w:t>
      </w:r>
      <w:r w:rsidR="009A37D5" w:rsidRPr="007A612F">
        <w:rPr>
          <w:sz w:val="22"/>
          <w:szCs w:val="22"/>
        </w:rPr>
        <w:t>May 2</w:t>
      </w:r>
      <w:r w:rsidR="007A612F" w:rsidRPr="007A612F">
        <w:rPr>
          <w:sz w:val="22"/>
          <w:szCs w:val="22"/>
        </w:rPr>
        <w:t>2</w:t>
      </w:r>
      <w:r w:rsidR="00FE6BB3" w:rsidRPr="007A612F">
        <w:rPr>
          <w:sz w:val="22"/>
          <w:szCs w:val="22"/>
        </w:rPr>
        <w:t>, 201</w:t>
      </w:r>
      <w:r w:rsidR="007A612F" w:rsidRPr="007A612F">
        <w:rPr>
          <w:sz w:val="22"/>
          <w:szCs w:val="22"/>
        </w:rPr>
        <w:t>4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 </w:t>
      </w:r>
    </w:p>
    <w:p w:rsidR="008B600D" w:rsidRPr="007A612F" w:rsidRDefault="008B600D" w:rsidP="008B600D">
      <w:pPr>
        <w:numPr>
          <w:ilvl w:val="0"/>
          <w:numId w:val="15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 w:rsidRPr="007A612F">
        <w:rPr>
          <w:sz w:val="22"/>
          <w:szCs w:val="22"/>
        </w:rPr>
        <w:t>Scholar</w:t>
      </w:r>
      <w:r w:rsidR="009A37D5" w:rsidRPr="007A612F">
        <w:rPr>
          <w:sz w:val="22"/>
          <w:szCs w:val="22"/>
        </w:rPr>
        <w:t>ship Presentation</w:t>
      </w:r>
      <w:r w:rsidR="007A612F" w:rsidRPr="007A612F">
        <w:rPr>
          <w:sz w:val="22"/>
          <w:szCs w:val="22"/>
        </w:rPr>
        <w:t xml:space="preserve"> at the </w:t>
      </w:r>
      <w:r w:rsidR="007A612F">
        <w:rPr>
          <w:sz w:val="22"/>
          <w:szCs w:val="22"/>
        </w:rPr>
        <w:t>Green Bay Area Chamber of Commerce – Partners in Education Youth Celebration</w:t>
      </w:r>
      <w:r w:rsidR="007A612F" w:rsidRPr="007A612F">
        <w:rPr>
          <w:sz w:val="22"/>
          <w:szCs w:val="22"/>
        </w:rPr>
        <w:t xml:space="preserve"> </w:t>
      </w:r>
      <w:r w:rsidR="007A612F">
        <w:rPr>
          <w:sz w:val="22"/>
          <w:szCs w:val="22"/>
        </w:rPr>
        <w:t>on</w:t>
      </w:r>
      <w:r w:rsidR="009A37D5" w:rsidRPr="007A612F">
        <w:rPr>
          <w:sz w:val="22"/>
          <w:szCs w:val="22"/>
        </w:rPr>
        <w:t xml:space="preserve"> May 2</w:t>
      </w:r>
      <w:r w:rsidR="007A612F" w:rsidRPr="007A612F">
        <w:rPr>
          <w:sz w:val="22"/>
          <w:szCs w:val="22"/>
        </w:rPr>
        <w:t>2, 2014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 xml:space="preserve">Information: </w:t>
      </w:r>
    </w:p>
    <w:p w:rsidR="008B600D" w:rsidRPr="007A612F" w:rsidRDefault="008B600D" w:rsidP="008B600D">
      <w:pPr>
        <w:ind w:left="720"/>
        <w:rPr>
          <w:sz w:val="22"/>
          <w:szCs w:val="22"/>
        </w:rPr>
      </w:pPr>
    </w:p>
    <w:p w:rsidR="008B600D" w:rsidRPr="007A612F" w:rsidRDefault="008B600D" w:rsidP="008B600D">
      <w:pPr>
        <w:ind w:left="720"/>
        <w:rPr>
          <w:sz w:val="22"/>
          <w:szCs w:val="22"/>
        </w:rPr>
      </w:pPr>
      <w:r w:rsidRPr="007A612F">
        <w:rPr>
          <w:sz w:val="22"/>
          <w:szCs w:val="22"/>
        </w:rPr>
        <w:t>If you have questions or for furth</w:t>
      </w:r>
      <w:r w:rsidR="009A37D5" w:rsidRPr="007A612F">
        <w:rPr>
          <w:sz w:val="22"/>
          <w:szCs w:val="22"/>
        </w:rPr>
        <w:t>er information, call Lisa Schmelzer</w:t>
      </w:r>
      <w:r w:rsidRPr="007A612F">
        <w:rPr>
          <w:sz w:val="22"/>
          <w:szCs w:val="22"/>
        </w:rPr>
        <w:t>, Partners in Education at 593-341</w:t>
      </w:r>
      <w:r w:rsidR="009A37D5" w:rsidRPr="007A612F">
        <w:rPr>
          <w:sz w:val="22"/>
          <w:szCs w:val="22"/>
        </w:rPr>
        <w:t>1</w:t>
      </w:r>
      <w:r w:rsidRPr="007A612F">
        <w:rPr>
          <w:sz w:val="22"/>
          <w:szCs w:val="22"/>
        </w:rPr>
        <w:t xml:space="preserve">.  Submit name of </w:t>
      </w:r>
      <w:r w:rsidR="00F318C1" w:rsidRPr="007A612F">
        <w:rPr>
          <w:sz w:val="22"/>
          <w:szCs w:val="22"/>
        </w:rPr>
        <w:t xml:space="preserve">high school </w:t>
      </w:r>
      <w:r w:rsidRPr="007A612F">
        <w:rPr>
          <w:sz w:val="22"/>
          <w:szCs w:val="22"/>
        </w:rPr>
        <w:t>selection and completed applications to Partners in Education, Green Bay Area Chamber of Commerce, 300 N. Broadway, P O Box 1660, Green Bay, WI 54305-1660.</w:t>
      </w:r>
    </w:p>
    <w:p w:rsidR="008B600D" w:rsidRDefault="008B600D" w:rsidP="008B600D">
      <w:pPr>
        <w:ind w:left="1440"/>
      </w:pPr>
    </w:p>
    <w:p w:rsidR="008B600D" w:rsidRDefault="008B600D" w:rsidP="008B600D">
      <w:pPr>
        <w:ind w:left="1440"/>
      </w:pPr>
    </w:p>
    <w:p w:rsidR="008B600D" w:rsidRDefault="008B600D" w:rsidP="008B600D">
      <w:pPr>
        <w:ind w:left="720"/>
        <w:rPr>
          <w:szCs w:val="72"/>
        </w:rPr>
      </w:pPr>
    </w:p>
    <w:p w:rsidR="008B600D" w:rsidRDefault="008B600D" w:rsidP="008B600D">
      <w:pPr>
        <w:ind w:left="720"/>
        <w:rPr>
          <w:szCs w:val="72"/>
        </w:rPr>
      </w:pPr>
    </w:p>
    <w:p w:rsidR="00BB0C56" w:rsidRDefault="00BB0C56" w:rsidP="00FB22C8"/>
    <w:p w:rsidR="00BB0C56" w:rsidRPr="00BB0C56" w:rsidRDefault="00BB0C56" w:rsidP="00BB0C56"/>
    <w:p w:rsidR="00BB0C56" w:rsidRPr="00BB0C56" w:rsidRDefault="00BB0C56" w:rsidP="00BB0C56"/>
    <w:p w:rsidR="00BB0C56" w:rsidRPr="00BB0C56" w:rsidRDefault="00BB0C56" w:rsidP="00BB0C56"/>
    <w:p w:rsidR="00BB0C56" w:rsidRDefault="00BB0C56" w:rsidP="00BB0C56"/>
    <w:p w:rsidR="00E811AB" w:rsidRPr="00BB0C56" w:rsidRDefault="00BB0C56" w:rsidP="00BB0C56">
      <w:pPr>
        <w:tabs>
          <w:tab w:val="left" w:pos="3000"/>
        </w:tabs>
      </w:pPr>
      <w:r>
        <w:tab/>
      </w:r>
    </w:p>
    <w:sectPr w:rsidR="00E811AB" w:rsidRPr="00BB0C56" w:rsidSect="00E811AB">
      <w:headerReference w:type="default" r:id="rId7"/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5F" w:rsidRDefault="00C8035F">
      <w:r>
        <w:separator/>
      </w:r>
    </w:p>
  </w:endnote>
  <w:endnote w:type="continuationSeparator" w:id="0">
    <w:p w:rsidR="00C8035F" w:rsidRDefault="00C8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F9" w:rsidRDefault="0080349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5408930</wp:posOffset>
          </wp:positionH>
          <wp:positionV relativeFrom="paragraph">
            <wp:posOffset>-1356995</wp:posOffset>
          </wp:positionV>
          <wp:extent cx="831850" cy="1180465"/>
          <wp:effectExtent l="19050" t="0" r="6350" b="0"/>
          <wp:wrapNone/>
          <wp:docPr id="11" name="Picture 11" descr="PIEcolors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colors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180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-652780</wp:posOffset>
          </wp:positionV>
          <wp:extent cx="5705475" cy="476250"/>
          <wp:effectExtent l="19050" t="0" r="9525" b="0"/>
          <wp:wrapNone/>
          <wp:docPr id="9" name="Picture 9" descr="PIEclrAddressNA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clrAddressNANC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5F" w:rsidRDefault="00C8035F">
      <w:r>
        <w:separator/>
      </w:r>
    </w:p>
  </w:footnote>
  <w:footnote w:type="continuationSeparator" w:id="0">
    <w:p w:rsidR="00C8035F" w:rsidRDefault="00C8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F9" w:rsidRDefault="00803499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4612005</wp:posOffset>
          </wp:positionH>
          <wp:positionV relativeFrom="page">
            <wp:posOffset>304800</wp:posOffset>
          </wp:positionV>
          <wp:extent cx="1990725" cy="962025"/>
          <wp:effectExtent l="19050" t="0" r="9525" b="0"/>
          <wp:wrapSquare wrapText="bothSides"/>
          <wp:docPr id="10" name="Picture 10" descr="foundation logo_bw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undation logo_bw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9F9">
      <w:rPr>
        <w:noProof/>
      </w:rPr>
      <w:pict>
        <v:group id="_x0000_s2054" style="position:absolute;margin-left:-20pt;margin-top:0;width:540pt;height:40pt;z-index:251656192;mso-position-horizontal-relative:text;mso-position-vertical-relative:margin" coordorigin="720,720" coordsize="10800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720;top:720;width:10800;height:800;mso-position-horizontal:center;mso-position-vertical-relative:page">
            <v:imagedata r:id="rId2" o:title="PIEheaderLef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020;top:1040;width:5780;height:340" filled="f" stroked="f">
            <v:textbox style="mso-next-textbox:#_x0000_s2050">
              <w:txbxContent>
                <w:p w:rsidR="00FB22C8" w:rsidRPr="00FB22C8" w:rsidRDefault="00E811AB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Application for Brian LaViolette Scholarship </w:t>
                  </w:r>
                </w:p>
                <w:p w:rsidR="00FB22C8" w:rsidRPr="00FB22C8" w:rsidRDefault="00FB22C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w</w:t>
                  </w:r>
                </w:p>
              </w:txbxContent>
            </v:textbox>
          </v:shape>
          <w10:wrap type="square" anchory="margin"/>
          <w10:anchorlock/>
        </v:group>
      </w:pict>
    </w:r>
    <w:r w:rsidR="00E811AB">
      <w:tab/>
    </w:r>
    <w:r w:rsidR="00E811A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"/>
      </v:shape>
    </w:pict>
  </w:numPicBullet>
  <w:abstractNum w:abstractNumId="0">
    <w:nsid w:val="01BC4752"/>
    <w:multiLevelType w:val="hybridMultilevel"/>
    <w:tmpl w:val="A2D66632"/>
    <w:lvl w:ilvl="0" w:tplc="361C269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3A0129"/>
    <w:multiLevelType w:val="hybridMultilevel"/>
    <w:tmpl w:val="7B862B1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27403E"/>
    <w:multiLevelType w:val="hybridMultilevel"/>
    <w:tmpl w:val="8F3212B0"/>
    <w:lvl w:ilvl="0" w:tplc="487AD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481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560E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8C2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98F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0A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43C9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B27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4042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B22EE4"/>
    <w:multiLevelType w:val="hybridMultilevel"/>
    <w:tmpl w:val="32A2CB10"/>
    <w:lvl w:ilvl="0" w:tplc="CA22F8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BC6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D23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562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40A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9C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6E09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1E6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E2A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730CE"/>
    <w:multiLevelType w:val="hybridMultilevel"/>
    <w:tmpl w:val="FC92F682"/>
    <w:lvl w:ilvl="0" w:tplc="595A2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90CF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0A83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821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307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C0C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606A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B6B6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C06B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B201B9"/>
    <w:multiLevelType w:val="hybridMultilevel"/>
    <w:tmpl w:val="AA56419A"/>
    <w:lvl w:ilvl="0" w:tplc="6E2AA786">
      <w:start w:val="1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BBA178D"/>
    <w:multiLevelType w:val="hybridMultilevel"/>
    <w:tmpl w:val="70C834AC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1660FE"/>
    <w:multiLevelType w:val="multilevel"/>
    <w:tmpl w:val="70283A2E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B06254"/>
    <w:multiLevelType w:val="hybridMultilevel"/>
    <w:tmpl w:val="E7BEEC44"/>
    <w:lvl w:ilvl="0" w:tplc="E5044C82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26E055A"/>
    <w:multiLevelType w:val="hybridMultilevel"/>
    <w:tmpl w:val="117C0A7A"/>
    <w:lvl w:ilvl="0" w:tplc="E5044C8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83310"/>
    <w:multiLevelType w:val="hybridMultilevel"/>
    <w:tmpl w:val="70283A2E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F627E55"/>
    <w:multiLevelType w:val="hybridMultilevel"/>
    <w:tmpl w:val="8F927D4A"/>
    <w:lvl w:ilvl="0" w:tplc="2272C1AA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30A3434"/>
    <w:multiLevelType w:val="hybridMultilevel"/>
    <w:tmpl w:val="C79AE7CC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24675B"/>
    <w:multiLevelType w:val="multilevel"/>
    <w:tmpl w:val="70283A2E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FA795B"/>
    <w:multiLevelType w:val="multilevel"/>
    <w:tmpl w:val="A2D66632"/>
    <w:lvl w:ilvl="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5A5D"/>
    <w:rsid w:val="00046437"/>
    <w:rsid w:val="00104B5A"/>
    <w:rsid w:val="001160ED"/>
    <w:rsid w:val="00184A79"/>
    <w:rsid w:val="0018618D"/>
    <w:rsid w:val="001F0848"/>
    <w:rsid w:val="001F629F"/>
    <w:rsid w:val="0023107C"/>
    <w:rsid w:val="0024788C"/>
    <w:rsid w:val="00274C5D"/>
    <w:rsid w:val="00313C2C"/>
    <w:rsid w:val="003573D1"/>
    <w:rsid w:val="003D7D65"/>
    <w:rsid w:val="00467F96"/>
    <w:rsid w:val="00474FB1"/>
    <w:rsid w:val="00477734"/>
    <w:rsid w:val="005A1ADF"/>
    <w:rsid w:val="00601EC0"/>
    <w:rsid w:val="0071410D"/>
    <w:rsid w:val="00751C0C"/>
    <w:rsid w:val="0075547B"/>
    <w:rsid w:val="00764FF6"/>
    <w:rsid w:val="007778D9"/>
    <w:rsid w:val="007A612F"/>
    <w:rsid w:val="007C4C16"/>
    <w:rsid w:val="007C6AB3"/>
    <w:rsid w:val="00803499"/>
    <w:rsid w:val="00847BA2"/>
    <w:rsid w:val="0085186D"/>
    <w:rsid w:val="00874736"/>
    <w:rsid w:val="008B600D"/>
    <w:rsid w:val="0094195B"/>
    <w:rsid w:val="009A37D5"/>
    <w:rsid w:val="009D061E"/>
    <w:rsid w:val="009E65E1"/>
    <w:rsid w:val="009F22E5"/>
    <w:rsid w:val="00A02A59"/>
    <w:rsid w:val="00A9541F"/>
    <w:rsid w:val="00B32B0E"/>
    <w:rsid w:val="00B80B02"/>
    <w:rsid w:val="00BB0C56"/>
    <w:rsid w:val="00BC1AFD"/>
    <w:rsid w:val="00BD3D38"/>
    <w:rsid w:val="00BE36CF"/>
    <w:rsid w:val="00BF76AF"/>
    <w:rsid w:val="00C37C61"/>
    <w:rsid w:val="00C66A13"/>
    <w:rsid w:val="00C8035F"/>
    <w:rsid w:val="00CD1254"/>
    <w:rsid w:val="00CD3DAB"/>
    <w:rsid w:val="00CF56E8"/>
    <w:rsid w:val="00D272DF"/>
    <w:rsid w:val="00D343C0"/>
    <w:rsid w:val="00DC13D8"/>
    <w:rsid w:val="00E310FB"/>
    <w:rsid w:val="00E33F78"/>
    <w:rsid w:val="00E416A4"/>
    <w:rsid w:val="00E811AB"/>
    <w:rsid w:val="00E95A48"/>
    <w:rsid w:val="00EC35D9"/>
    <w:rsid w:val="00EC64B8"/>
    <w:rsid w:val="00EE49F9"/>
    <w:rsid w:val="00EF0783"/>
    <w:rsid w:val="00F318C1"/>
    <w:rsid w:val="00F50E3A"/>
    <w:rsid w:val="00F85190"/>
    <w:rsid w:val="00F955BA"/>
    <w:rsid w:val="00FB22C8"/>
    <w:rsid w:val="00FC3C72"/>
    <w:rsid w:val="00FE3DE2"/>
    <w:rsid w:val="00FE6BB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 w:cs="Arial"/>
      <w:szCs w:val="24"/>
    </w:rPr>
  </w:style>
  <w:style w:type="paragraph" w:styleId="Heading1">
    <w:name w:val="heading 1"/>
    <w:basedOn w:val="Normal"/>
    <w:next w:val="Normal"/>
    <w:qFormat/>
    <w:rsid w:val="008B600D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874736"/>
    <w:rPr>
      <w:rFonts w:ascii="Courier New" w:hAnsi="Courier New" w:cs="Courier New"/>
      <w:szCs w:val="20"/>
    </w:rPr>
  </w:style>
  <w:style w:type="paragraph" w:styleId="BodyTextIndent2">
    <w:name w:val="Body Text Indent 2"/>
    <w:basedOn w:val="Normal"/>
    <w:rsid w:val="00E811AB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Green Bay Area chamber of Commerce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bwillems</dc:creator>
  <cp:lastModifiedBy>jrwaggoner</cp:lastModifiedBy>
  <cp:revision>2</cp:revision>
  <cp:lastPrinted>2011-02-24T20:32:00Z</cp:lastPrinted>
  <dcterms:created xsi:type="dcterms:W3CDTF">2014-02-28T19:45:00Z</dcterms:created>
  <dcterms:modified xsi:type="dcterms:W3CDTF">2014-02-28T19:45:00Z</dcterms:modified>
</cp:coreProperties>
</file>