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C753" w14:textId="77777777" w:rsidR="00136A71" w:rsidRPr="00136A71" w:rsidRDefault="00136A71" w:rsidP="00136A71">
      <w:pPr>
        <w:spacing w:after="200"/>
        <w:rPr>
          <w:rFonts w:ascii="Times New Roman" w:eastAsia="Times New Roman" w:hAnsi="Times New Roman" w:cs="Times New Roman"/>
        </w:rPr>
      </w:pPr>
      <w:r w:rsidRPr="00136A71">
        <w:rPr>
          <w:rFonts w:ascii="Calibri" w:eastAsia="Times New Roman" w:hAnsi="Calibri" w:cs="Calibri"/>
          <w:color w:val="000000"/>
          <w:sz w:val="22"/>
          <w:szCs w:val="22"/>
        </w:rPr>
        <w:t>Educational Options</w:t>
      </w:r>
      <w:r w:rsidRPr="00136A71">
        <w:rPr>
          <w:rFonts w:ascii="Calibri" w:eastAsia="Times New Roman" w:hAnsi="Calibri" w:cs="Calibri"/>
          <w:color w:val="000000"/>
          <w:sz w:val="22"/>
          <w:szCs w:val="22"/>
        </w:rPr>
        <w:br/>
        <w:t>The Pulaski Community School District offers a wide variety of educational options to children who live in the District and to students who attend our schools under Open Enrollment.</w:t>
      </w:r>
    </w:p>
    <w:p w14:paraId="461CB177" w14:textId="77777777" w:rsidR="00136A71" w:rsidRPr="00136A71" w:rsidRDefault="00136A71" w:rsidP="00136A71">
      <w:pPr>
        <w:spacing w:after="200"/>
        <w:rPr>
          <w:rFonts w:ascii="Times New Roman" w:eastAsia="Times New Roman" w:hAnsi="Times New Roman" w:cs="Times New Roman"/>
        </w:rPr>
      </w:pPr>
      <w:r w:rsidRPr="00136A71">
        <w:rPr>
          <w:rFonts w:ascii="Calibri" w:eastAsia="Times New Roman" w:hAnsi="Calibri" w:cs="Calibri"/>
          <w:color w:val="000000"/>
          <w:sz w:val="22"/>
          <w:szCs w:val="22"/>
        </w:rPr>
        <w:t xml:space="preserve">Our schools offer many great opportunities and activities for children and families, and we welcome open-enrolled students! The open enrollment program allows students outside the Pulaski Community School District to enroll in our schools without paying tuition. Visit our </w:t>
      </w:r>
      <w:hyperlink r:id="rId5" w:history="1">
        <w:r w:rsidRPr="00136A71">
          <w:rPr>
            <w:rFonts w:ascii="Calibri" w:eastAsia="Times New Roman" w:hAnsi="Calibri" w:cs="Calibri"/>
            <w:color w:val="1155CC"/>
            <w:sz w:val="22"/>
            <w:szCs w:val="22"/>
            <w:u w:val="single"/>
          </w:rPr>
          <w:t>website</w:t>
        </w:r>
      </w:hyperlink>
      <w:r w:rsidRPr="00136A71">
        <w:rPr>
          <w:rFonts w:ascii="Calibri" w:eastAsia="Times New Roman" w:hAnsi="Calibri" w:cs="Calibri"/>
          <w:color w:val="000000"/>
          <w:sz w:val="22"/>
          <w:szCs w:val="22"/>
        </w:rPr>
        <w:t xml:space="preserve"> for more information on how to enroll at Pulaski.</w:t>
      </w:r>
    </w:p>
    <w:p w14:paraId="55D0F4E0" w14:textId="77777777" w:rsidR="00136A71" w:rsidRPr="00136A71" w:rsidRDefault="00136A71" w:rsidP="00136A71">
      <w:pPr>
        <w:spacing w:after="200"/>
        <w:rPr>
          <w:rFonts w:ascii="Times New Roman" w:eastAsia="Times New Roman" w:hAnsi="Times New Roman" w:cs="Times New Roman"/>
        </w:rPr>
      </w:pPr>
      <w:r w:rsidRPr="00136A71">
        <w:rPr>
          <w:rFonts w:ascii="Calibri" w:eastAsia="Times New Roman" w:hAnsi="Calibri" w:cs="Calibri"/>
          <w:color w:val="000000"/>
          <w:sz w:val="22"/>
          <w:szCs w:val="22"/>
        </w:rPr>
        <w:t xml:space="preserve">There are many reasons to enroll in our schools, starting with the performance of our district as highlighted in our report card from the state of Wisconsin. The Pulaski Community School District was awarded the designation of “exceed expectations” by the state. Hillcrest Elementary School significantly exceeded expectations, while Glenbrook Elementary School, Sunnyside Elementary School, </w:t>
      </w:r>
      <w:proofErr w:type="spellStart"/>
      <w:r w:rsidRPr="00136A71">
        <w:rPr>
          <w:rFonts w:ascii="Calibri" w:eastAsia="Times New Roman" w:hAnsi="Calibri" w:cs="Calibri"/>
          <w:color w:val="000000"/>
          <w:sz w:val="22"/>
          <w:szCs w:val="22"/>
        </w:rPr>
        <w:t>Lannoye</w:t>
      </w:r>
      <w:proofErr w:type="spellEnd"/>
      <w:r w:rsidRPr="00136A71">
        <w:rPr>
          <w:rFonts w:ascii="Calibri" w:eastAsia="Times New Roman" w:hAnsi="Calibri" w:cs="Calibri"/>
          <w:color w:val="000000"/>
          <w:sz w:val="22"/>
          <w:szCs w:val="22"/>
        </w:rPr>
        <w:t xml:space="preserve"> Elementary School, Fairview Elementary School, Pulaski Community Middle School, and Pulaski High School exceeded state expectations.  The full version of our report cards can be accessed at the following link: </w:t>
      </w:r>
      <w:hyperlink r:id="rId6" w:history="1">
        <w:r w:rsidRPr="00136A71">
          <w:rPr>
            <w:rFonts w:ascii="Calibri" w:eastAsia="Times New Roman" w:hAnsi="Calibri" w:cs="Calibri"/>
            <w:color w:val="1155CC"/>
            <w:sz w:val="22"/>
            <w:szCs w:val="22"/>
            <w:u w:val="single"/>
          </w:rPr>
          <w:t>https://apps2.dpi.wi.gov/reportcards/</w:t>
        </w:r>
      </w:hyperlink>
      <w:r w:rsidRPr="00136A71">
        <w:rPr>
          <w:rFonts w:ascii="Calibri" w:eastAsia="Times New Roman" w:hAnsi="Calibri" w:cs="Calibri"/>
          <w:color w:val="000000"/>
          <w:sz w:val="22"/>
          <w:szCs w:val="22"/>
        </w:rPr>
        <w:t xml:space="preserve">, by searching “school report card” on the Wisconsin Department of Public Instruction website, or on our District website at </w:t>
      </w:r>
      <w:hyperlink r:id="rId7" w:history="1">
        <w:r w:rsidRPr="00136A71">
          <w:rPr>
            <w:rFonts w:ascii="Calibri" w:eastAsia="Times New Roman" w:hAnsi="Calibri" w:cs="Calibri"/>
            <w:color w:val="1155CC"/>
            <w:sz w:val="22"/>
            <w:szCs w:val="22"/>
            <w:u w:val="single"/>
          </w:rPr>
          <w:t>http://www.pulaskischools.org/about/school-report-cards</w:t>
        </w:r>
      </w:hyperlink>
      <w:r w:rsidRPr="00136A71">
        <w:rPr>
          <w:rFonts w:ascii="Calibri" w:eastAsia="Times New Roman" w:hAnsi="Calibri" w:cs="Calibri"/>
          <w:color w:val="000000"/>
          <w:sz w:val="22"/>
          <w:szCs w:val="22"/>
        </w:rPr>
        <w:t>.  </w:t>
      </w:r>
    </w:p>
    <w:p w14:paraId="4C4F1CA0"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 xml:space="preserve">Because of the COVID-19 pandemic and the student assessment waivers for the 2019-20 school year, the Department of Public Instruction (DPI) is prohibited by state statutes from publishing a school and school district accountability report in the 2020-21 school year. </w:t>
      </w:r>
      <w:r w:rsidRPr="00136A71">
        <w:rPr>
          <w:rFonts w:ascii="Calibri" w:eastAsia="Times New Roman" w:hAnsi="Calibri" w:cs="Calibri"/>
          <w:color w:val="000000"/>
          <w:sz w:val="22"/>
          <w:szCs w:val="22"/>
        </w:rPr>
        <w:t> Therefore, the district website reflects a pause in school accountability reports that are provided to parents/guardians between the 2018-19 and 2020-2021 school years.</w:t>
      </w:r>
      <w:r w:rsidRPr="00136A71">
        <w:rPr>
          <w:rFonts w:ascii="Calibri" w:eastAsia="Times New Roman" w:hAnsi="Calibri" w:cs="Calibri"/>
          <w:color w:val="222222"/>
          <w:sz w:val="22"/>
          <w:szCs w:val="22"/>
        </w:rPr>
        <w:t>  </w:t>
      </w:r>
    </w:p>
    <w:p w14:paraId="120A0B82" w14:textId="77777777" w:rsidR="00136A71" w:rsidRPr="00136A71" w:rsidRDefault="00136A71" w:rsidP="00136A71">
      <w:pPr>
        <w:rPr>
          <w:rFonts w:ascii="Times New Roman" w:eastAsia="Times New Roman" w:hAnsi="Times New Roman" w:cs="Times New Roman"/>
        </w:rPr>
      </w:pPr>
    </w:p>
    <w:p w14:paraId="2668247D"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The Pulaski Community School District offers an educational pathway and instructional program that progresses from Four-Year-Old Kindergarten (4K) through 12th grade. Some of the specific educational programs offered to eligible students who are enrolled in and attending the District’s schools include:</w:t>
      </w:r>
    </w:p>
    <w:p w14:paraId="044C93F9"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Early World Language Program</w:t>
      </w:r>
    </w:p>
    <w:p w14:paraId="08D572A7"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Digital Learning Initiative, offering increased access to technology for all students</w:t>
      </w:r>
    </w:p>
    <w:p w14:paraId="7F9C372C"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Advanced Placement and College Credit Courses</w:t>
      </w:r>
    </w:p>
    <w:p w14:paraId="26FD9044"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Project Lead the Way, a pre-engineering program</w:t>
      </w:r>
    </w:p>
    <w:p w14:paraId="68944F27"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Early childhood special education</w:t>
      </w:r>
    </w:p>
    <w:p w14:paraId="1CAD6BD4"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Special education for students with disabilities</w:t>
      </w:r>
    </w:p>
    <w:p w14:paraId="440E63A1"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English language learner</w:t>
      </w:r>
    </w:p>
    <w:p w14:paraId="7710F97E"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Gifted and Talented for Advanced Learners</w:t>
      </w:r>
    </w:p>
    <w:p w14:paraId="61404717"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Career and Technical Education (CTE) programs</w:t>
      </w:r>
    </w:p>
    <w:p w14:paraId="79F421FB"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Visual Arts, Music, Performing Arts, and Drama</w:t>
      </w:r>
    </w:p>
    <w:p w14:paraId="25C89837"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Personalized learning and individualized programs</w:t>
      </w:r>
    </w:p>
    <w:p w14:paraId="1B843D8A"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Alternative education program(s)</w:t>
      </w:r>
    </w:p>
    <w:p w14:paraId="3B399C84"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At-risk education (e.g., for students identified as being at-risk of not graduating high school)</w:t>
      </w:r>
    </w:p>
    <w:p w14:paraId="2C365570" w14:textId="77777777" w:rsidR="00136A71" w:rsidRPr="00136A71" w:rsidRDefault="00136A71" w:rsidP="00136A71">
      <w:pPr>
        <w:numPr>
          <w:ilvl w:val="0"/>
          <w:numId w:val="1"/>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Summer school programming</w:t>
      </w:r>
    </w:p>
    <w:p w14:paraId="3B78693A"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Times New Roman" w:eastAsia="Times New Roman" w:hAnsi="Times New Roman" w:cs="Times New Roman"/>
        </w:rPr>
        <w:t> </w:t>
      </w:r>
    </w:p>
    <w:p w14:paraId="1569B11C"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Additional Educational Options</w:t>
      </w:r>
    </w:p>
    <w:p w14:paraId="12BC4D40"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Times New Roman" w:eastAsia="Times New Roman" w:hAnsi="Times New Roman" w:cs="Times New Roman"/>
        </w:rPr>
        <w:t> </w:t>
      </w:r>
    </w:p>
    <w:p w14:paraId="5CEC4E10"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Eligible students who are enrolled in the District have the opportunity to attend other educational institutions on a part-time basis through two programs:</w:t>
      </w:r>
    </w:p>
    <w:p w14:paraId="707BB664"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lastRenderedPageBreak/>
        <w:t>The</w:t>
      </w:r>
      <w:hyperlink r:id="rId8" w:history="1">
        <w:r w:rsidRPr="00136A71">
          <w:rPr>
            <w:rFonts w:ascii="Calibri" w:eastAsia="Times New Roman" w:hAnsi="Calibri" w:cs="Calibri"/>
            <w:color w:val="222222"/>
            <w:sz w:val="22"/>
            <w:szCs w:val="22"/>
            <w:u w:val="single"/>
          </w:rPr>
          <w:t xml:space="preserve"> </w:t>
        </w:r>
        <w:r w:rsidRPr="00136A71">
          <w:rPr>
            <w:rFonts w:ascii="Calibri" w:eastAsia="Times New Roman" w:hAnsi="Calibri" w:cs="Calibri"/>
            <w:color w:val="1155CC"/>
            <w:sz w:val="22"/>
            <w:szCs w:val="22"/>
            <w:u w:val="single"/>
          </w:rPr>
          <w:t>Early College Cr</w:t>
        </w:r>
        <w:r w:rsidRPr="00136A71">
          <w:rPr>
            <w:rFonts w:ascii="Calibri" w:eastAsia="Times New Roman" w:hAnsi="Calibri" w:cs="Calibri"/>
            <w:color w:val="1155CC"/>
            <w:sz w:val="22"/>
            <w:szCs w:val="22"/>
            <w:u w:val="single"/>
          </w:rPr>
          <w:t>e</w:t>
        </w:r>
        <w:r w:rsidRPr="00136A71">
          <w:rPr>
            <w:rFonts w:ascii="Calibri" w:eastAsia="Times New Roman" w:hAnsi="Calibri" w:cs="Calibri"/>
            <w:color w:val="1155CC"/>
            <w:sz w:val="22"/>
            <w:szCs w:val="22"/>
            <w:u w:val="single"/>
          </w:rPr>
          <w:t>dit Pr</w:t>
        </w:r>
        <w:bookmarkStart w:id="0" w:name="_GoBack"/>
        <w:bookmarkEnd w:id="0"/>
        <w:r w:rsidRPr="00136A71">
          <w:rPr>
            <w:rFonts w:ascii="Calibri" w:eastAsia="Times New Roman" w:hAnsi="Calibri" w:cs="Calibri"/>
            <w:color w:val="1155CC"/>
            <w:sz w:val="22"/>
            <w:szCs w:val="22"/>
            <w:u w:val="single"/>
          </w:rPr>
          <w:t>o</w:t>
        </w:r>
        <w:r w:rsidRPr="00136A71">
          <w:rPr>
            <w:rFonts w:ascii="Calibri" w:eastAsia="Times New Roman" w:hAnsi="Calibri" w:cs="Calibri"/>
            <w:color w:val="1155CC"/>
            <w:sz w:val="22"/>
            <w:szCs w:val="22"/>
            <w:u w:val="single"/>
          </w:rPr>
          <w:t>gram (ECCP)</w:t>
        </w:r>
      </w:hyperlink>
      <w:r w:rsidRPr="00136A71">
        <w:rPr>
          <w:rFonts w:ascii="Calibri" w:eastAsia="Times New Roman" w:hAnsi="Calibri" w:cs="Calibri"/>
          <w:color w:val="222222"/>
          <w:sz w:val="22"/>
          <w:szCs w:val="22"/>
        </w:rPr>
        <w:t xml:space="preserve"> allows public high students who meet certain requirements to enroll in a UW System institution, or a private, nonprofit institution of higher education to take one or more nonsectarian courses, for which the pupil may earn high school credit, post-secondary credit, or both. </w:t>
      </w:r>
    </w:p>
    <w:p w14:paraId="551120D3" w14:textId="64980217" w:rsidR="00136A71" w:rsidRPr="00136A71" w:rsidRDefault="00F96C63" w:rsidP="00136A71">
      <w:pPr>
        <w:numPr>
          <w:ilvl w:val="0"/>
          <w:numId w:val="2"/>
        </w:numPr>
        <w:shd w:val="clear" w:color="auto" w:fill="FFFFFF"/>
        <w:textAlignment w:val="baseline"/>
        <w:rPr>
          <w:rFonts w:ascii="Calibri" w:eastAsia="Times New Roman" w:hAnsi="Calibri" w:cs="Calibri"/>
          <w:color w:val="000000"/>
          <w:sz w:val="22"/>
          <w:szCs w:val="22"/>
        </w:rPr>
      </w:pPr>
      <w:hyperlink r:id="rId9" w:history="1">
        <w:r w:rsidR="00136A71" w:rsidRPr="00136A71">
          <w:rPr>
            <w:rFonts w:ascii="Calibri" w:eastAsia="Times New Roman" w:hAnsi="Calibri" w:cs="Calibri"/>
            <w:color w:val="1155CC"/>
            <w:sz w:val="22"/>
            <w:szCs w:val="22"/>
            <w:u w:val="single"/>
          </w:rPr>
          <w:t>Start Colle</w:t>
        </w:r>
        <w:r w:rsidR="00136A71" w:rsidRPr="00136A71">
          <w:rPr>
            <w:rFonts w:ascii="Calibri" w:eastAsia="Times New Roman" w:hAnsi="Calibri" w:cs="Calibri"/>
            <w:color w:val="1155CC"/>
            <w:sz w:val="22"/>
            <w:szCs w:val="22"/>
            <w:u w:val="single"/>
          </w:rPr>
          <w:t>g</w:t>
        </w:r>
        <w:r w:rsidR="00136A71" w:rsidRPr="00136A71">
          <w:rPr>
            <w:rFonts w:ascii="Calibri" w:eastAsia="Times New Roman" w:hAnsi="Calibri" w:cs="Calibri"/>
            <w:color w:val="1155CC"/>
            <w:sz w:val="22"/>
            <w:szCs w:val="22"/>
            <w:u w:val="single"/>
          </w:rPr>
          <w:t>e Now</w:t>
        </w:r>
      </w:hyperlink>
      <w:r w:rsidR="00136A71" w:rsidRPr="00136A71">
        <w:rPr>
          <w:rFonts w:ascii="Calibri" w:eastAsia="Times New Roman" w:hAnsi="Calibri" w:cs="Calibri"/>
          <w:color w:val="222222"/>
          <w:sz w:val="22"/>
          <w:szCs w:val="22"/>
        </w:rPr>
        <w:t xml:space="preserve"> provides learning opportunities for qualified high school juniors and seniors.  This program allows students the opportunity to take post-secondary (college courses) at the technical college during the regular academic year. The student can receive both high school and post-secondary credit for successfully completing the course.  </w:t>
      </w:r>
    </w:p>
    <w:p w14:paraId="0D251A4B"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t>There are two ways that students can gain work experience while they are in high school.  They can enroll in a school sponsored work experience program such as Youth Apprenticeships (Grades 11-12) or the Co-op program (Grade 12).  More information regarding the Youth apprenticeship and Co-op Programs can be found on the PHS website</w:t>
      </w:r>
      <w:hyperlink r:id="rId10" w:history="1">
        <w:r w:rsidRPr="00136A71">
          <w:rPr>
            <w:rFonts w:ascii="Calibri" w:eastAsia="Times New Roman" w:hAnsi="Calibri" w:cs="Calibri"/>
            <w:color w:val="222222"/>
            <w:sz w:val="22"/>
            <w:szCs w:val="22"/>
            <w:u w:val="single"/>
          </w:rPr>
          <w:t xml:space="preserve"> </w:t>
        </w:r>
        <w:r w:rsidRPr="00136A71">
          <w:rPr>
            <w:rFonts w:ascii="Calibri" w:eastAsia="Times New Roman" w:hAnsi="Calibri" w:cs="Calibri"/>
            <w:color w:val="1155CC"/>
            <w:sz w:val="22"/>
            <w:szCs w:val="22"/>
            <w:u w:val="single"/>
          </w:rPr>
          <w:t>Apprenticeship/Em</w:t>
        </w:r>
        <w:r w:rsidRPr="00136A71">
          <w:rPr>
            <w:rFonts w:ascii="Calibri" w:eastAsia="Times New Roman" w:hAnsi="Calibri" w:cs="Calibri"/>
            <w:color w:val="1155CC"/>
            <w:sz w:val="22"/>
            <w:szCs w:val="22"/>
            <w:u w:val="single"/>
          </w:rPr>
          <w:t>p</w:t>
        </w:r>
        <w:r w:rsidRPr="00136A71">
          <w:rPr>
            <w:rFonts w:ascii="Calibri" w:eastAsia="Times New Roman" w:hAnsi="Calibri" w:cs="Calibri"/>
            <w:color w:val="1155CC"/>
            <w:sz w:val="22"/>
            <w:szCs w:val="22"/>
            <w:u w:val="single"/>
          </w:rPr>
          <w:t>loyment</w:t>
        </w:r>
      </w:hyperlink>
      <w:r w:rsidRPr="00136A71">
        <w:rPr>
          <w:rFonts w:ascii="Calibri" w:eastAsia="Times New Roman" w:hAnsi="Calibri" w:cs="Calibri"/>
          <w:color w:val="222222"/>
          <w:sz w:val="22"/>
          <w:szCs w:val="22"/>
        </w:rPr>
        <w:t>.</w:t>
      </w:r>
    </w:p>
    <w:p w14:paraId="636E6857"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High school students meeting certain age and other eligibility requirements may be permitted to attend a technical college or certain other programs for the purpose of completing a program leading to the student’s high school graduation or to a high school equivalency diploma.</w:t>
      </w:r>
    </w:p>
    <w:p w14:paraId="1DA5BB2F"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b/>
          <w:bCs/>
          <w:color w:val="222222"/>
          <w:sz w:val="22"/>
          <w:szCs w:val="22"/>
        </w:rPr>
        <w:t>Full-time Open Enrollment</w:t>
      </w:r>
      <w:r w:rsidRPr="00136A71">
        <w:rPr>
          <w:rFonts w:ascii="Calibri" w:eastAsia="Times New Roman" w:hAnsi="Calibri" w:cs="Calibri"/>
          <w:color w:val="222222"/>
          <w:sz w:val="22"/>
          <w:szCs w:val="22"/>
        </w:rPr>
        <w:t xml:space="preserve"> involves physical attendance in a public school of a nonresident district or attendance through a virtual charter school that is associated with a nonresident school district.</w:t>
      </w:r>
    </w:p>
    <w:p w14:paraId="7A0AAAED"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t>Beginning in the 2016-2017 school year, a child with a disability who meets the program’s specific eligibility requirements may apply to attend an eligible, participating private school under a scholarship awarded through the state’s “</w:t>
      </w:r>
      <w:hyperlink r:id="rId11" w:history="1">
        <w:r w:rsidRPr="00136A71">
          <w:rPr>
            <w:rFonts w:ascii="Calibri" w:eastAsia="Times New Roman" w:hAnsi="Calibri" w:cs="Calibri"/>
            <w:color w:val="C32F44"/>
            <w:sz w:val="22"/>
            <w:szCs w:val="22"/>
            <w:u w:val="single"/>
          </w:rPr>
          <w:t>Special N</w:t>
        </w:r>
        <w:r w:rsidRPr="00136A71">
          <w:rPr>
            <w:rFonts w:ascii="Calibri" w:eastAsia="Times New Roman" w:hAnsi="Calibri" w:cs="Calibri"/>
            <w:color w:val="C32F44"/>
            <w:sz w:val="22"/>
            <w:szCs w:val="22"/>
            <w:u w:val="single"/>
          </w:rPr>
          <w:t>e</w:t>
        </w:r>
        <w:r w:rsidRPr="00136A71">
          <w:rPr>
            <w:rFonts w:ascii="Calibri" w:eastAsia="Times New Roman" w:hAnsi="Calibri" w:cs="Calibri"/>
            <w:color w:val="C32F44"/>
            <w:sz w:val="22"/>
            <w:szCs w:val="22"/>
            <w:u w:val="single"/>
          </w:rPr>
          <w:t>eds Scholarship Program</w:t>
        </w:r>
      </w:hyperlink>
      <w:r w:rsidRPr="00136A71">
        <w:rPr>
          <w:rFonts w:ascii="Calibri" w:eastAsia="Times New Roman" w:hAnsi="Calibri" w:cs="Calibri"/>
          <w:color w:val="222222"/>
          <w:sz w:val="22"/>
          <w:szCs w:val="22"/>
        </w:rPr>
        <w:t>,” as established under section 115.7915 of the state statutes.</w:t>
      </w:r>
    </w:p>
    <w:p w14:paraId="064C306D" w14:textId="7D0F8C7F" w:rsidR="00136A71" w:rsidRPr="00136A71" w:rsidRDefault="00136A71" w:rsidP="00136A71">
      <w:pPr>
        <w:numPr>
          <w:ilvl w:val="0"/>
          <w:numId w:val="2"/>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t xml:space="preserve">Enrollment in a </w:t>
      </w:r>
      <w:hyperlink r:id="rId12" w:history="1">
        <w:r w:rsidRPr="00F96C63">
          <w:rPr>
            <w:rStyle w:val="Hyperlink"/>
            <w:rFonts w:ascii="Calibri" w:eastAsia="Times New Roman" w:hAnsi="Calibri" w:cs="Calibri"/>
            <w:sz w:val="22"/>
            <w:szCs w:val="22"/>
          </w:rPr>
          <w:t>privat</w:t>
        </w:r>
        <w:r w:rsidRPr="00F96C63">
          <w:rPr>
            <w:rStyle w:val="Hyperlink"/>
            <w:rFonts w:ascii="Calibri" w:eastAsia="Times New Roman" w:hAnsi="Calibri" w:cs="Calibri"/>
            <w:sz w:val="22"/>
            <w:szCs w:val="22"/>
          </w:rPr>
          <w:t>e</w:t>
        </w:r>
        <w:r w:rsidRPr="00F96C63">
          <w:rPr>
            <w:rStyle w:val="Hyperlink"/>
            <w:rFonts w:ascii="Calibri" w:eastAsia="Times New Roman" w:hAnsi="Calibri" w:cs="Calibri"/>
            <w:sz w:val="22"/>
            <w:szCs w:val="22"/>
          </w:rPr>
          <w:t xml:space="preserve"> school</w:t>
        </w:r>
      </w:hyperlink>
      <w:r w:rsidRPr="00136A71">
        <w:rPr>
          <w:rFonts w:ascii="Calibri" w:eastAsia="Times New Roman" w:hAnsi="Calibri" w:cs="Calibri"/>
          <w:color w:val="222222"/>
          <w:sz w:val="22"/>
          <w:szCs w:val="22"/>
        </w:rPr>
        <w:t xml:space="preserve"> of the family’s choosing (at the family’s own cost, as applicable).</w:t>
      </w:r>
    </w:p>
    <w:p w14:paraId="33EA6F7C" w14:textId="77777777" w:rsidR="00136A71" w:rsidRPr="00136A71" w:rsidRDefault="00136A71" w:rsidP="00136A71">
      <w:pPr>
        <w:numPr>
          <w:ilvl w:val="0"/>
          <w:numId w:val="2"/>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t>Enrollment in a</w:t>
      </w:r>
      <w:hyperlink r:id="rId13" w:history="1">
        <w:r w:rsidRPr="00136A71">
          <w:rPr>
            <w:rFonts w:ascii="Calibri" w:eastAsia="Times New Roman" w:hAnsi="Calibri" w:cs="Calibri"/>
            <w:color w:val="C32F44"/>
            <w:sz w:val="22"/>
            <w:szCs w:val="22"/>
            <w:u w:val="single"/>
          </w:rPr>
          <w:t xml:space="preserve"> home-based private educ</w:t>
        </w:r>
        <w:r w:rsidRPr="00136A71">
          <w:rPr>
            <w:rFonts w:ascii="Calibri" w:eastAsia="Times New Roman" w:hAnsi="Calibri" w:cs="Calibri"/>
            <w:color w:val="C32F44"/>
            <w:sz w:val="22"/>
            <w:szCs w:val="22"/>
            <w:u w:val="single"/>
          </w:rPr>
          <w:t>a</w:t>
        </w:r>
        <w:r w:rsidRPr="00136A71">
          <w:rPr>
            <w:rFonts w:ascii="Calibri" w:eastAsia="Times New Roman" w:hAnsi="Calibri" w:cs="Calibri"/>
            <w:color w:val="C32F44"/>
            <w:sz w:val="22"/>
            <w:szCs w:val="22"/>
            <w:u w:val="single"/>
          </w:rPr>
          <w:t>tional program</w:t>
        </w:r>
      </w:hyperlink>
      <w:r w:rsidRPr="00136A71">
        <w:rPr>
          <w:rFonts w:ascii="Calibri" w:eastAsia="Times New Roman" w:hAnsi="Calibri" w:cs="Calibri"/>
          <w:color w:val="222222"/>
          <w:sz w:val="22"/>
          <w:szCs w:val="22"/>
        </w:rPr>
        <w:t xml:space="preserve"> as provided under state law</w:t>
      </w:r>
    </w:p>
    <w:p w14:paraId="43C3B021" w14:textId="77777777" w:rsidR="00136A71" w:rsidRPr="00136A71" w:rsidRDefault="00136A71" w:rsidP="00136A71">
      <w:pPr>
        <w:shd w:val="clear" w:color="auto" w:fill="FFFFFF"/>
        <w:ind w:left="720"/>
        <w:rPr>
          <w:rFonts w:ascii="Times New Roman" w:eastAsia="Times New Roman" w:hAnsi="Times New Roman" w:cs="Times New Roman"/>
        </w:rPr>
      </w:pPr>
      <w:r w:rsidRPr="00136A71">
        <w:rPr>
          <w:rFonts w:ascii="Times New Roman" w:eastAsia="Times New Roman" w:hAnsi="Times New Roman" w:cs="Times New Roman"/>
        </w:rPr>
        <w:t> </w:t>
      </w:r>
    </w:p>
    <w:p w14:paraId="4548B1C9"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Educational options for children who reside in the PCSD but who are enrolled in and attending a private school or home-based private educational program include the following:</w:t>
      </w:r>
    </w:p>
    <w:p w14:paraId="10D95705" w14:textId="77777777" w:rsidR="00136A71" w:rsidRPr="00136A71" w:rsidRDefault="00136A71" w:rsidP="00136A71">
      <w:pPr>
        <w:numPr>
          <w:ilvl w:val="0"/>
          <w:numId w:val="3"/>
        </w:numPr>
        <w:shd w:val="clear" w:color="auto" w:fill="FFFFFF"/>
        <w:textAlignment w:val="baseline"/>
        <w:rPr>
          <w:rFonts w:ascii="Calibri" w:eastAsia="Times New Roman" w:hAnsi="Calibri" w:cs="Calibri"/>
          <w:color w:val="000000"/>
          <w:sz w:val="22"/>
          <w:szCs w:val="22"/>
        </w:rPr>
      </w:pPr>
      <w:r w:rsidRPr="00136A71">
        <w:rPr>
          <w:rFonts w:ascii="Calibri" w:eastAsia="Times New Roman" w:hAnsi="Calibri" w:cs="Calibri"/>
          <w:color w:val="222222"/>
          <w:sz w:val="22"/>
          <w:szCs w:val="22"/>
        </w:rPr>
        <w:t xml:space="preserve">Such students have the opportunity to attend PCSD </w:t>
      </w:r>
      <w:hyperlink r:id="rId14" w:history="1">
        <w:r w:rsidRPr="00136A71">
          <w:rPr>
            <w:rFonts w:ascii="Calibri" w:eastAsia="Times New Roman" w:hAnsi="Calibri" w:cs="Calibri"/>
            <w:color w:val="C32F44"/>
            <w:sz w:val="22"/>
            <w:szCs w:val="22"/>
            <w:u w:val="single"/>
          </w:rPr>
          <w:t>summer sc</w:t>
        </w:r>
        <w:r w:rsidRPr="00136A71">
          <w:rPr>
            <w:rFonts w:ascii="Calibri" w:eastAsia="Times New Roman" w:hAnsi="Calibri" w:cs="Calibri"/>
            <w:color w:val="C32F44"/>
            <w:sz w:val="22"/>
            <w:szCs w:val="22"/>
            <w:u w:val="single"/>
          </w:rPr>
          <w:t>h</w:t>
        </w:r>
        <w:r w:rsidRPr="00136A71">
          <w:rPr>
            <w:rFonts w:ascii="Calibri" w:eastAsia="Times New Roman" w:hAnsi="Calibri" w:cs="Calibri"/>
            <w:color w:val="C32F44"/>
            <w:sz w:val="22"/>
            <w:szCs w:val="22"/>
            <w:u w:val="single"/>
          </w:rPr>
          <w:t>ool classes/programs</w:t>
        </w:r>
      </w:hyperlink>
      <w:r w:rsidRPr="00136A71">
        <w:rPr>
          <w:rFonts w:ascii="Calibri" w:eastAsia="Times New Roman" w:hAnsi="Calibri" w:cs="Calibri"/>
          <w:color w:val="222222"/>
          <w:sz w:val="22"/>
          <w:szCs w:val="22"/>
        </w:rPr>
        <w:t xml:space="preserve"> offered.</w:t>
      </w:r>
    </w:p>
    <w:p w14:paraId="7CEC1CFA" w14:textId="77777777" w:rsidR="00136A71" w:rsidRPr="00136A71" w:rsidRDefault="00136A71" w:rsidP="00136A71">
      <w:pPr>
        <w:numPr>
          <w:ilvl w:val="0"/>
          <w:numId w:val="3"/>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Private school students in the high school grades have the opportunity to apply for approval to take up to two courses per semester in a District school, pursuant to section 118.145(4) of the state statutes.</w:t>
      </w:r>
    </w:p>
    <w:p w14:paraId="09208B93" w14:textId="77777777" w:rsidR="00136A71" w:rsidRPr="00136A71" w:rsidRDefault="00136A71" w:rsidP="00136A71">
      <w:pPr>
        <w:numPr>
          <w:ilvl w:val="0"/>
          <w:numId w:val="3"/>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Students who are enrolled in a home-based private educational program have the opportunity to:</w:t>
      </w:r>
    </w:p>
    <w:p w14:paraId="4097377B" w14:textId="77777777" w:rsidR="00136A71" w:rsidRPr="00136A71" w:rsidRDefault="00136A71" w:rsidP="00136A71">
      <w:pPr>
        <w:numPr>
          <w:ilvl w:val="1"/>
          <w:numId w:val="3"/>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apply for approval to take up to two courses per semester in public schools as provided under section 118.53; and</w:t>
      </w:r>
    </w:p>
    <w:p w14:paraId="0438428D" w14:textId="77777777" w:rsidR="00136A71" w:rsidRPr="00136A71" w:rsidRDefault="00136A71" w:rsidP="00136A71">
      <w:pPr>
        <w:numPr>
          <w:ilvl w:val="1"/>
          <w:numId w:val="3"/>
        </w:numPr>
        <w:shd w:val="clear" w:color="auto" w:fill="FFFFFF"/>
        <w:textAlignment w:val="baseline"/>
        <w:rPr>
          <w:rFonts w:ascii="Calibri" w:eastAsia="Times New Roman" w:hAnsi="Calibri" w:cs="Calibri"/>
          <w:color w:val="222222"/>
          <w:sz w:val="22"/>
          <w:szCs w:val="22"/>
        </w:rPr>
      </w:pPr>
      <w:r w:rsidRPr="00136A71">
        <w:rPr>
          <w:rFonts w:ascii="Calibri" w:eastAsia="Times New Roman" w:hAnsi="Calibri" w:cs="Calibri"/>
          <w:color w:val="222222"/>
          <w:sz w:val="22"/>
          <w:szCs w:val="22"/>
        </w:rPr>
        <w:t>participate in District interscholastic athletics as provided under section 118.133.</w:t>
      </w:r>
    </w:p>
    <w:p w14:paraId="7D5DDF08"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Times New Roman" w:eastAsia="Times New Roman" w:hAnsi="Times New Roman" w:cs="Times New Roman"/>
        </w:rPr>
        <w:t> </w:t>
      </w:r>
    </w:p>
    <w:p w14:paraId="15421E82"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Calibri" w:eastAsia="Times New Roman" w:hAnsi="Calibri" w:cs="Calibri"/>
          <w:color w:val="222222"/>
          <w:sz w:val="22"/>
          <w:szCs w:val="22"/>
        </w:rPr>
        <w:t>According to State Statute, the Pulaski Community School District is required to notify parents of the educational options available to children who reside in the resident school district. This statute also requires notification of the school’s accountability report. </w:t>
      </w:r>
    </w:p>
    <w:p w14:paraId="24992A95" w14:textId="77777777" w:rsidR="00136A71" w:rsidRPr="00136A71" w:rsidRDefault="00136A71" w:rsidP="00136A71">
      <w:pPr>
        <w:shd w:val="clear" w:color="auto" w:fill="FFFFFF"/>
        <w:rPr>
          <w:rFonts w:ascii="Times New Roman" w:eastAsia="Times New Roman" w:hAnsi="Times New Roman" w:cs="Times New Roman"/>
        </w:rPr>
      </w:pPr>
      <w:r w:rsidRPr="00136A71">
        <w:rPr>
          <w:rFonts w:ascii="Times New Roman" w:eastAsia="Times New Roman" w:hAnsi="Times New Roman" w:cs="Times New Roman"/>
        </w:rPr>
        <w:t> </w:t>
      </w:r>
    </w:p>
    <w:p w14:paraId="2303694D" w14:textId="77777777" w:rsidR="00136A71" w:rsidRPr="00136A71" w:rsidRDefault="00136A71" w:rsidP="00136A71">
      <w:pPr>
        <w:spacing w:after="200"/>
        <w:rPr>
          <w:rFonts w:ascii="Times New Roman" w:eastAsia="Times New Roman" w:hAnsi="Times New Roman" w:cs="Times New Roman"/>
        </w:rPr>
      </w:pPr>
      <w:r w:rsidRPr="00136A71">
        <w:rPr>
          <w:rFonts w:ascii="Calibri" w:eastAsia="Times New Roman" w:hAnsi="Calibri" w:cs="Calibri"/>
          <w:color w:val="222222"/>
          <w:sz w:val="22"/>
          <w:szCs w:val="22"/>
        </w:rPr>
        <w:t>For more information about any of the educational options listed in this notice, please contact the school</w:t>
      </w:r>
      <w:r w:rsidRPr="00136A71">
        <w:rPr>
          <w:rFonts w:ascii="Calibri" w:eastAsia="Times New Roman" w:hAnsi="Calibri" w:cs="Calibri"/>
          <w:color w:val="000000"/>
          <w:sz w:val="22"/>
          <w:szCs w:val="22"/>
        </w:rPr>
        <w:t xml:space="preserve"> </w:t>
      </w:r>
      <w:r w:rsidRPr="00136A71">
        <w:rPr>
          <w:rFonts w:ascii="Calibri" w:eastAsia="Times New Roman" w:hAnsi="Calibri" w:cs="Calibri"/>
          <w:color w:val="222222"/>
          <w:sz w:val="22"/>
          <w:szCs w:val="22"/>
        </w:rPr>
        <w:t>Principals, District Office or the Wisconsin Department of Public Instruction.</w:t>
      </w:r>
    </w:p>
    <w:p w14:paraId="54EB7A46" w14:textId="77777777" w:rsidR="00136A71" w:rsidRPr="00136A71" w:rsidRDefault="00136A71" w:rsidP="00136A71">
      <w:pPr>
        <w:rPr>
          <w:rFonts w:ascii="Times New Roman" w:eastAsia="Times New Roman" w:hAnsi="Times New Roman" w:cs="Times New Roman"/>
        </w:rPr>
      </w:pPr>
    </w:p>
    <w:p w14:paraId="68BEBE52" w14:textId="77777777" w:rsidR="001E1FAE" w:rsidRDefault="00F96C63"/>
    <w:sectPr w:rsidR="001E1FAE" w:rsidSect="00F4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72"/>
    <w:multiLevelType w:val="multilevel"/>
    <w:tmpl w:val="7458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3331"/>
    <w:multiLevelType w:val="multilevel"/>
    <w:tmpl w:val="427C1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177CC"/>
    <w:multiLevelType w:val="multilevel"/>
    <w:tmpl w:val="570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71"/>
    <w:rsid w:val="00136A71"/>
    <w:rsid w:val="005E1E90"/>
    <w:rsid w:val="00F46DC4"/>
    <w:rsid w:val="00F9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A054"/>
  <w14:defaultImageDpi w14:val="32767"/>
  <w15:chartTrackingRefBased/>
  <w15:docId w15:val="{422F43B7-6368-9B41-BB04-4905C0D3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A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6A71"/>
    <w:rPr>
      <w:color w:val="0000FF"/>
      <w:u w:val="single"/>
    </w:rPr>
  </w:style>
  <w:style w:type="paragraph" w:styleId="BalloonText">
    <w:name w:val="Balloon Text"/>
    <w:basedOn w:val="Normal"/>
    <w:link w:val="BalloonTextChar"/>
    <w:uiPriority w:val="99"/>
    <w:semiHidden/>
    <w:unhideWhenUsed/>
    <w:rsid w:val="00136A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A71"/>
    <w:rPr>
      <w:rFonts w:ascii="Times New Roman" w:hAnsi="Times New Roman" w:cs="Times New Roman"/>
      <w:sz w:val="18"/>
      <w:szCs w:val="18"/>
    </w:rPr>
  </w:style>
  <w:style w:type="character" w:styleId="UnresolvedMention">
    <w:name w:val="Unresolved Mention"/>
    <w:basedOn w:val="DefaultParagraphFont"/>
    <w:uiPriority w:val="99"/>
    <w:rsid w:val="00F9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5YaP79486O_5l2sxyFuT9jXTh_sQ0soNiqtnWTZs7s/edit" TargetMode="External"/><Relationship Id="rId13" Type="http://schemas.openxmlformats.org/officeDocument/2006/relationships/hyperlink" Target="http://dpi.wi.gov/sms/home-based" TargetMode="External"/><Relationship Id="rId3" Type="http://schemas.openxmlformats.org/officeDocument/2006/relationships/settings" Target="settings.xml"/><Relationship Id="rId7" Type="http://schemas.openxmlformats.org/officeDocument/2006/relationships/hyperlink" Target="http://www.pulaskischools.org/about/school-report-cards" TargetMode="External"/><Relationship Id="rId12" Type="http://schemas.openxmlformats.org/officeDocument/2006/relationships/hyperlink" Target="https://dpi.wi.gov/parental-education-options/private-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2.dpi.wi.gov/reportcards/" TargetMode="External"/><Relationship Id="rId11" Type="http://schemas.openxmlformats.org/officeDocument/2006/relationships/hyperlink" Target="http://dpi.wi.gov/sms/special-needs-scholarship" TargetMode="External"/><Relationship Id="rId5" Type="http://schemas.openxmlformats.org/officeDocument/2006/relationships/hyperlink" Target="http://www.pulaskischools.org/about/open-enrollment" TargetMode="External"/><Relationship Id="rId15" Type="http://schemas.openxmlformats.org/officeDocument/2006/relationships/fontTable" Target="fontTable.xml"/><Relationship Id="rId10" Type="http://schemas.openxmlformats.org/officeDocument/2006/relationships/hyperlink" Target="https://www.pulaskischools.org/high/student-services/apprenticeshipemployment" TargetMode="External"/><Relationship Id="rId4" Type="http://schemas.openxmlformats.org/officeDocument/2006/relationships/webSettings" Target="webSettings.xml"/><Relationship Id="rId9" Type="http://schemas.openxmlformats.org/officeDocument/2006/relationships/hyperlink" Target="https://www.nwtc.edu/high-school-students/taking-college-credit-in-high-school/start-college-now" TargetMode="External"/><Relationship Id="rId14" Type="http://schemas.openxmlformats.org/officeDocument/2006/relationships/hyperlink" Target="http://www.pulaskischools.org/summ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2021-12-06T15:02:00Z</cp:lastPrinted>
  <dcterms:created xsi:type="dcterms:W3CDTF">2021-12-06T15:01:00Z</dcterms:created>
  <dcterms:modified xsi:type="dcterms:W3CDTF">2021-12-06T15:17:00Z</dcterms:modified>
</cp:coreProperties>
</file>